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382AAE">
      <w:pPr>
        <w:tabs>
          <w:tab w:val="left" w:pos="6237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</w:r>
      <w:r w:rsidR="00382AAE">
        <w:rPr>
          <w:rFonts w:cs="Arial"/>
          <w:sz w:val="22"/>
        </w:rPr>
        <w:t>(Chambre civile)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DÉCLARATION COMMUNE POUR DEMANDE D’AUDI</w:t>
            </w:r>
            <w:r w:rsidR="003B49FF">
              <w:rPr>
                <w:rFonts w:cs="Arial"/>
                <w:b/>
                <w:sz w:val="22"/>
                <w:szCs w:val="22"/>
              </w:rPr>
              <w:t>ENCE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 PLUS DE 2 HEURES EN MATIÈRE CIVILE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</w:t>
            </w:r>
            <w:r w:rsidR="00853519">
              <w:rPr>
                <w:rFonts w:cs="Arial"/>
                <w:b/>
                <w:sz w:val="22"/>
                <w:szCs w:val="22"/>
              </w:rPr>
              <w:t>s de Rouyn-Noranda et de Témiscamingue</w:t>
            </w:r>
          </w:p>
          <w:p w:rsidR="00185E12" w:rsidRDefault="00185E12" w:rsidP="00185E12">
            <w:pPr>
              <w:ind w:left="360" w:right="922"/>
              <w:jc w:val="center"/>
              <w:rPr>
                <w:rFonts w:cs="Arial"/>
                <w:sz w:val="20"/>
              </w:rPr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  <w:p w:rsidR="00514E3A" w:rsidRDefault="00514E3A" w:rsidP="00185E12">
            <w:pPr>
              <w:ind w:left="360" w:right="922"/>
              <w:jc w:val="center"/>
            </w:pP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3B49FF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Nature du litige :</w:t>
      </w:r>
    </w:p>
    <w:p w:rsidR="00514E3A" w:rsidRDefault="00514E3A" w:rsidP="00514E3A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 w:rsidRPr="00E3443E">
        <w:rPr>
          <w:rFonts w:cs="Arial"/>
          <w:b/>
          <w:szCs w:val="24"/>
        </w:rPr>
        <w:t>Les questions en litige</w:t>
      </w:r>
      <w:r w:rsidR="00514E3A">
        <w:rPr>
          <w:rFonts w:cs="Arial"/>
          <w:b/>
          <w:szCs w:val="24"/>
        </w:rPr>
        <w:t> :</w:t>
      </w:r>
      <w:r w:rsidRPr="00E3443E">
        <w:rPr>
          <w:rFonts w:cs="Arial"/>
          <w:b/>
          <w:szCs w:val="24"/>
        </w:rPr>
        <w:t xml:space="preserve">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185E12" w:rsidRDefault="00185E12" w:rsidP="00185E12">
      <w:pPr>
        <w:pStyle w:val="Paragraphedeliste"/>
        <w:rPr>
          <w:rFonts w:cs="Arial"/>
          <w:b/>
          <w:sz w:val="22"/>
          <w:szCs w:val="22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600"/>
        <w:gridCol w:w="2574"/>
      </w:tblGrid>
      <w:tr w:rsidR="00185E12" w:rsidRPr="00A337A7" w:rsidTr="00514E3A">
        <w:tc>
          <w:tcPr>
            <w:tcW w:w="3323" w:type="dxa"/>
          </w:tcPr>
          <w:p w:rsidR="00185E12" w:rsidRPr="00A337A7" w:rsidRDefault="00185E12" w:rsidP="00185E12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Déclinatoire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Rétractation de jugement</w:t>
            </w:r>
          </w:p>
        </w:tc>
        <w:tc>
          <w:tcPr>
            <w:tcW w:w="2574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Injonction interlocutoire</w:t>
            </w:r>
          </w:p>
        </w:tc>
      </w:tr>
      <w:tr w:rsidR="00185E12" w:rsidRPr="00A337A7" w:rsidTr="00514E3A">
        <w:tc>
          <w:tcPr>
            <w:tcW w:w="3323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Incident en cours d’instance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Irrecevabilité</w:t>
            </w:r>
          </w:p>
        </w:tc>
        <w:tc>
          <w:tcPr>
            <w:tcW w:w="2574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Annulation de saisie</w:t>
            </w:r>
          </w:p>
        </w:tc>
      </w:tr>
      <w:tr w:rsidR="00185E12" w:rsidRPr="00A337A7" w:rsidTr="00514E3A">
        <w:tc>
          <w:tcPr>
            <w:tcW w:w="3323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Intervention d’un tiers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Jonction, Scission, suspension d’audience</w:t>
            </w:r>
          </w:p>
        </w:tc>
        <w:tc>
          <w:tcPr>
            <w:tcW w:w="2574" w:type="dxa"/>
          </w:tcPr>
          <w:p w:rsidR="00185E12" w:rsidRPr="00A337A7" w:rsidRDefault="00185E12" w:rsidP="003E56B1">
            <w:pPr>
              <w:spacing w:before="60"/>
              <w:ind w:left="25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Pourvoi en contrôle judiciaire</w:t>
            </w:r>
          </w:p>
        </w:tc>
      </w:tr>
      <w:tr w:rsidR="00185E12" w:rsidRPr="00A337A7" w:rsidTr="00514E3A">
        <w:tc>
          <w:tcPr>
            <w:tcW w:w="3323" w:type="dxa"/>
          </w:tcPr>
          <w:p w:rsidR="00185E12" w:rsidRPr="00A337A7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Homologation / autorisation / approbation 527 C.p.c.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B49FF">
              <w:rPr>
                <w:rFonts w:cs="Arial"/>
                <w:sz w:val="16"/>
                <w:szCs w:val="16"/>
              </w:rPr>
            </w:r>
            <w:r w:rsidR="003B49F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574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5E12" w:rsidRPr="00A337A7" w:rsidTr="00514E3A">
        <w:tc>
          <w:tcPr>
            <w:tcW w:w="3323" w:type="dxa"/>
          </w:tcPr>
          <w:p w:rsidR="00185E12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85E12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574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56"/>
      </w:tblGrid>
      <w:tr w:rsidR="00185E12" w:rsidTr="00185E12">
        <w:tc>
          <w:tcPr>
            <w:tcW w:w="4520" w:type="dxa"/>
          </w:tcPr>
          <w:p w:rsidR="00185E12" w:rsidRPr="00185E12" w:rsidRDefault="00185E12" w:rsidP="00514E3A">
            <w:pPr>
              <w:pStyle w:val="Paragraphedeliste"/>
              <w:ind w:left="-119"/>
            </w:pPr>
            <w:r>
              <w:t>Montant en litige : ____________$</w:t>
            </w:r>
          </w:p>
        </w:tc>
        <w:tc>
          <w:tcPr>
            <w:tcW w:w="4956" w:type="dxa"/>
          </w:tcPr>
          <w:p w:rsidR="00185E12" w:rsidRPr="00185E12" w:rsidRDefault="00185E12" w:rsidP="00185E12">
            <w:pPr>
              <w:pStyle w:val="Paragraphedeliste"/>
              <w:ind w:left="0"/>
            </w:pPr>
            <w:r>
              <w:t>Demande reconventionnelle : _________$</w:t>
            </w:r>
          </w:p>
        </w:tc>
      </w:tr>
    </w:tbl>
    <w:p w:rsidR="00185E12" w:rsidRPr="00185E12" w:rsidRDefault="00185E12" w:rsidP="00185E12">
      <w:pPr>
        <w:pStyle w:val="Paragraphedeliste"/>
        <w:rPr>
          <w:b/>
        </w:rPr>
      </w:pPr>
    </w:p>
    <w:p w:rsidR="00185E12" w:rsidRDefault="00E3443E" w:rsidP="00185E12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b/>
          <w:szCs w:val="24"/>
        </w:rPr>
      </w:pPr>
      <w:r w:rsidRPr="00E3443E">
        <w:rPr>
          <w:b/>
          <w:szCs w:val="24"/>
        </w:rPr>
        <w:t>Questions en litige pour l’instruction visée par ce formulaire</w:t>
      </w:r>
      <w:r w:rsidR="00514E3A">
        <w:rPr>
          <w:b/>
          <w:szCs w:val="24"/>
        </w:rPr>
        <w:t> :</w:t>
      </w:r>
    </w:p>
    <w:p w:rsidR="00514E3A" w:rsidRPr="00E3443E" w:rsidRDefault="00514E3A" w:rsidP="00514E3A">
      <w:pPr>
        <w:pStyle w:val="PVtexte"/>
        <w:tabs>
          <w:tab w:val="left" w:pos="490"/>
          <w:tab w:val="left" w:pos="850"/>
        </w:tabs>
        <w:spacing w:before="0" w:line="240" w:lineRule="auto"/>
        <w:ind w:left="720" w:right="85"/>
        <w:rPr>
          <w:b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E3443E" w:rsidP="00514E3A">
      <w:pPr>
        <w:pStyle w:val="Paragraphedeliste"/>
        <w:numPr>
          <w:ilvl w:val="0"/>
          <w:numId w:val="1"/>
        </w:numPr>
        <w:spacing w:before="240"/>
        <w:ind w:left="714" w:hanging="357"/>
        <w:rPr>
          <w:b/>
        </w:rPr>
      </w:pPr>
      <w:r>
        <w:rPr>
          <w:b/>
        </w:rPr>
        <w:lastRenderedPageBreak/>
        <w:t>Durée totale de l’audi</w:t>
      </w:r>
      <w:r w:rsidR="003B49FF">
        <w:rPr>
          <w:b/>
        </w:rPr>
        <w:t>ence</w:t>
      </w:r>
      <w:r w:rsidR="00514E3A">
        <w:rPr>
          <w:b/>
        </w:rPr>
        <w:t> :</w:t>
      </w:r>
    </w:p>
    <w:p w:rsidR="00514E3A" w:rsidRDefault="00514E3A" w:rsidP="00514E3A">
      <w:pPr>
        <w:pStyle w:val="Paragraphedeliste"/>
        <w:rPr>
          <w:b/>
        </w:rPr>
      </w:pPr>
    </w:p>
    <w:p w:rsidR="00185E12" w:rsidRPr="00E3443E" w:rsidRDefault="00185E12" w:rsidP="00185E12">
      <w:pPr>
        <w:pStyle w:val="Paragraphedeliste"/>
        <w:numPr>
          <w:ilvl w:val="0"/>
          <w:numId w:val="3"/>
        </w:numPr>
      </w:pPr>
      <w:r w:rsidRPr="00E3443E"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185E12">
        <w:rPr>
          <w:bCs/>
          <w:sz w:val="22"/>
          <w:szCs w:val="22"/>
        </w:rPr>
        <w:t>n interprète sera requis pour l’un des témoins :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8"/>
      <w:r w:rsidR="00185E12">
        <w:rPr>
          <w:bCs/>
          <w:sz w:val="22"/>
          <w:szCs w:val="22"/>
        </w:rPr>
        <w:instrText xml:space="preserve"> FORMCHECKBOX </w:instrText>
      </w:r>
      <w:r w:rsidR="003B49FF">
        <w:rPr>
          <w:bCs/>
          <w:sz w:val="22"/>
          <w:szCs w:val="22"/>
        </w:rPr>
      </w:r>
      <w:r w:rsidR="003B49FF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bookmarkEnd w:id="4"/>
      <w:r w:rsidR="00185E12"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9"/>
      <w:r>
        <w:rPr>
          <w:bCs/>
          <w:sz w:val="22"/>
          <w:szCs w:val="22"/>
        </w:rPr>
        <w:instrText xml:space="preserve"> FORMCHECKBOX </w:instrText>
      </w:r>
      <w:r w:rsidR="003B49FF">
        <w:rPr>
          <w:bCs/>
          <w:sz w:val="22"/>
          <w:szCs w:val="22"/>
        </w:rPr>
      </w:r>
      <w:r w:rsidR="003B49FF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5"/>
      <w:r>
        <w:rPr>
          <w:bCs/>
          <w:sz w:val="22"/>
          <w:szCs w:val="22"/>
        </w:rPr>
        <w:t xml:space="preserve"> oui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6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6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7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7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8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8"/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U</w:t>
      </w:r>
      <w:r w:rsidR="00185E12">
        <w:rPr>
          <w:bCs/>
          <w:sz w:val="22"/>
          <w:szCs w:val="22"/>
        </w:rPr>
        <w:t xml:space="preserve">ne technologie particulière sera requise :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3B49FF">
        <w:rPr>
          <w:bCs/>
          <w:sz w:val="22"/>
          <w:szCs w:val="22"/>
        </w:rPr>
      </w:r>
      <w:r w:rsidR="003B49FF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 xml:space="preserve"> non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3B49FF">
        <w:rPr>
          <w:bCs/>
          <w:sz w:val="22"/>
          <w:szCs w:val="22"/>
        </w:rPr>
      </w:r>
      <w:r w:rsidR="003B49FF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6C2677">
      <w:pPr>
        <w:ind w:left="720" w:firstLine="202"/>
        <w:rPr>
          <w:bCs/>
          <w:sz w:val="22"/>
          <w:szCs w:val="22"/>
          <w:u w:val="single"/>
        </w:rPr>
      </w:pPr>
      <w:r w:rsidRPr="00D32E65">
        <w:rPr>
          <w:bCs/>
          <w:sz w:val="22"/>
          <w:szCs w:val="22"/>
        </w:rPr>
        <w:lastRenderedPageBreak/>
        <w:t xml:space="preserve">à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9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9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10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0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11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1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12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2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13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14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</w:p>
    <w:p w:rsidR="00185E12" w:rsidRPr="00185E12" w:rsidRDefault="00185E12" w:rsidP="00185E12">
      <w:pPr>
        <w:ind w:left="720"/>
        <w:rPr>
          <w:b/>
        </w:rPr>
      </w:pPr>
    </w:p>
    <w:p w:rsidR="00185E12" w:rsidRPr="00514E3A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Commentaires des parties à tous égards, notamment quant à l’urgence à procéder :</w:t>
      </w:r>
    </w:p>
    <w:p w:rsidR="00514E3A" w:rsidRPr="00185E12" w:rsidRDefault="00514E3A" w:rsidP="00514E3A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514E3A" w:rsidRDefault="00514E3A" w:rsidP="00514E3A">
      <w:pPr>
        <w:rPr>
          <w:b/>
        </w:rPr>
      </w:pPr>
    </w:p>
    <w:p w:rsidR="00514E3A" w:rsidRDefault="00514E3A" w:rsidP="00514E3A">
      <w:pPr>
        <w:rPr>
          <w:b/>
        </w:rPr>
      </w:pPr>
    </w:p>
    <w:p w:rsidR="00514E3A" w:rsidRDefault="00514E3A" w:rsidP="00514E3A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>au palais de justice concerné, par la poste ou via le greffe numérique.</w:t>
      </w:r>
    </w:p>
    <w:p w:rsidR="00514E3A" w:rsidRDefault="00514E3A" w:rsidP="00514E3A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514E3A" w:rsidRPr="00185E12" w:rsidRDefault="00514E3A" w:rsidP="00514E3A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 xml:space="preserve">Aucune affaire ne sera fixée sans que ce formulaire soit </w:t>
      </w:r>
      <w:r w:rsidR="003B49FF">
        <w:rPr>
          <w:b/>
          <w:sz w:val="22"/>
          <w:szCs w:val="22"/>
        </w:rPr>
        <w:t xml:space="preserve">rempli </w:t>
      </w:r>
      <w:r w:rsidRPr="00D425AD">
        <w:rPr>
          <w:b/>
          <w:sz w:val="22"/>
          <w:szCs w:val="22"/>
        </w:rPr>
        <w:t>et remis</w:t>
      </w:r>
      <w:r>
        <w:rPr>
          <w:b/>
          <w:sz w:val="22"/>
          <w:szCs w:val="22"/>
        </w:rPr>
        <w:t>.</w:t>
      </w:r>
      <w:bookmarkStart w:id="15" w:name="_GoBack"/>
      <w:bookmarkEnd w:id="15"/>
    </w:p>
    <w:p w:rsidR="00514E3A" w:rsidRDefault="00514E3A" w:rsidP="00514E3A">
      <w:pPr>
        <w:rPr>
          <w:b/>
        </w:rPr>
      </w:pPr>
    </w:p>
    <w:p w:rsidR="00514E3A" w:rsidRDefault="00514E3A" w:rsidP="00514E3A">
      <w:pPr>
        <w:rPr>
          <w:b/>
        </w:rPr>
      </w:pPr>
    </w:p>
    <w:p w:rsidR="00514E3A" w:rsidRDefault="00514E3A" w:rsidP="00514E3A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p w:rsidR="00514E3A" w:rsidRDefault="00514E3A" w:rsidP="00514E3A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Coordonnées des maîtres des rôles :</w:t>
      </w:r>
    </w:p>
    <w:p w:rsidR="00514E3A" w:rsidRDefault="00514E3A" w:rsidP="00514E3A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43"/>
        <w:gridCol w:w="1985"/>
        <w:gridCol w:w="1701"/>
        <w:gridCol w:w="3543"/>
      </w:tblGrid>
      <w:tr w:rsidR="00514E3A" w:rsidTr="00AD1B53"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District judiciaire</w:t>
            </w:r>
          </w:p>
        </w:tc>
        <w:tc>
          <w:tcPr>
            <w:tcW w:w="18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Palais de justice</w:t>
            </w:r>
          </w:p>
        </w:tc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Maître des rôles</w:t>
            </w:r>
          </w:p>
        </w:tc>
        <w:tc>
          <w:tcPr>
            <w:tcW w:w="1701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Téléphone</w:t>
            </w:r>
          </w:p>
        </w:tc>
        <w:tc>
          <w:tcPr>
            <w:tcW w:w="35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b/>
                <w:sz w:val="20"/>
              </w:rPr>
            </w:pPr>
            <w:r w:rsidRPr="00CD53E6">
              <w:rPr>
                <w:rFonts w:cs="Arial"/>
                <w:b/>
                <w:sz w:val="20"/>
              </w:rPr>
              <w:t>Adresse postale</w:t>
            </w:r>
          </w:p>
        </w:tc>
      </w:tr>
      <w:tr w:rsidR="00514E3A" w:rsidTr="00AD1B53"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</w:t>
            </w:r>
          </w:p>
        </w:tc>
        <w:tc>
          <w:tcPr>
            <w:tcW w:w="18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</w:t>
            </w:r>
          </w:p>
        </w:tc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Valérie Pépin</w:t>
            </w:r>
          </w:p>
        </w:tc>
        <w:tc>
          <w:tcPr>
            <w:tcW w:w="1701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819-763-3709</w:t>
            </w:r>
          </w:p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Poste 67020</w:t>
            </w:r>
          </w:p>
        </w:tc>
        <w:tc>
          <w:tcPr>
            <w:tcW w:w="35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2, avenue du Palais</w:t>
            </w:r>
          </w:p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Rouyn-Noranda (Québec)  J9X 2N9</w:t>
            </w:r>
          </w:p>
        </w:tc>
      </w:tr>
      <w:tr w:rsidR="00514E3A" w:rsidTr="00AD1B53"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Témiscamingue</w:t>
            </w:r>
          </w:p>
        </w:tc>
        <w:tc>
          <w:tcPr>
            <w:tcW w:w="18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Ville-Marie</w:t>
            </w:r>
          </w:p>
        </w:tc>
        <w:tc>
          <w:tcPr>
            <w:tcW w:w="1985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Marie-Ève Gaudet</w:t>
            </w:r>
          </w:p>
        </w:tc>
        <w:tc>
          <w:tcPr>
            <w:tcW w:w="1701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jc w:val="center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819-629-6473</w:t>
            </w:r>
          </w:p>
        </w:tc>
        <w:tc>
          <w:tcPr>
            <w:tcW w:w="3543" w:type="dxa"/>
          </w:tcPr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8, rue Saint-Gabriel Nord</w:t>
            </w:r>
          </w:p>
          <w:p w:rsidR="00514E3A" w:rsidRPr="00CD53E6" w:rsidRDefault="00514E3A" w:rsidP="00AD1B53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6"/>
              <w:rPr>
                <w:rFonts w:cs="Arial"/>
                <w:sz w:val="20"/>
              </w:rPr>
            </w:pPr>
            <w:r w:rsidRPr="00CD53E6">
              <w:rPr>
                <w:rFonts w:cs="Arial"/>
                <w:sz w:val="20"/>
              </w:rPr>
              <w:t>Ville-Marie (Québec)  J9V 1Z9</w:t>
            </w:r>
          </w:p>
        </w:tc>
      </w:tr>
    </w:tbl>
    <w:p w:rsidR="00514E3A" w:rsidRDefault="00514E3A" w:rsidP="00514E3A">
      <w:pPr>
        <w:pStyle w:val="PVtexte"/>
        <w:tabs>
          <w:tab w:val="left" w:pos="490"/>
          <w:tab w:val="left" w:pos="850"/>
        </w:tabs>
        <w:spacing w:before="0" w:line="240" w:lineRule="auto"/>
        <w:ind w:left="71" w:right="86"/>
        <w:jc w:val="center"/>
        <w:rPr>
          <w:rFonts w:cs="Arial"/>
          <w:b/>
          <w:sz w:val="22"/>
          <w:szCs w:val="22"/>
        </w:rPr>
      </w:pPr>
    </w:p>
    <w:p w:rsidR="00514E3A" w:rsidRDefault="00514E3A" w:rsidP="00514E3A">
      <w:pPr>
        <w:rPr>
          <w:b/>
        </w:rPr>
      </w:pPr>
    </w:p>
    <w:p w:rsidR="00514E3A" w:rsidRDefault="00514E3A" w:rsidP="00185E12">
      <w:pPr>
        <w:rPr>
          <w:b/>
        </w:rPr>
      </w:pPr>
    </w:p>
    <w:p w:rsidR="00514E3A" w:rsidRDefault="00514E3A" w:rsidP="00185E12">
      <w:pPr>
        <w:rPr>
          <w:b/>
        </w:rPr>
      </w:pPr>
    </w:p>
    <w:sectPr w:rsidR="00514E3A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514E3A" w:rsidRDefault="00381FC7" w:rsidP="00381FC7">
        <w:pPr>
          <w:pStyle w:val="Pieddepage"/>
          <w:jc w:val="center"/>
          <w:rPr>
            <w:sz w:val="18"/>
            <w:szCs w:val="18"/>
          </w:rPr>
        </w:pPr>
        <w:r w:rsidRPr="00514E3A">
          <w:rPr>
            <w:noProof/>
            <w:sz w:val="18"/>
            <w:szCs w:val="1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B49FF" w:rsidRPr="003B49FF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B49FF" w:rsidRPr="003B49FF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514E3A">
          <w:rPr>
            <w:sz w:val="18"/>
            <w:szCs w:val="18"/>
          </w:rPr>
          <w:t>Formulaire – Demande Audi</w:t>
        </w:r>
        <w:r w:rsidR="003B49FF">
          <w:rPr>
            <w:sz w:val="18"/>
            <w:szCs w:val="18"/>
          </w:rPr>
          <w:t>ence</w:t>
        </w:r>
        <w:r w:rsidRPr="00514E3A">
          <w:rPr>
            <w:sz w:val="18"/>
            <w:szCs w:val="18"/>
          </w:rPr>
          <w:t xml:space="preserve"> plus 2 heures (civil) – District</w:t>
        </w:r>
        <w:r w:rsidR="00514E3A" w:rsidRPr="00514E3A">
          <w:rPr>
            <w:sz w:val="18"/>
            <w:szCs w:val="18"/>
          </w:rPr>
          <w:t>s de Rouyn-Noranda et de Témiscamingue</w:t>
        </w:r>
        <w:r w:rsidRPr="00514E3A">
          <w:rPr>
            <w:sz w:val="18"/>
            <w:szCs w:val="18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3B49FF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C70"/>
    <w:multiLevelType w:val="hybridMultilevel"/>
    <w:tmpl w:val="BBCC1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185E12"/>
    <w:rsid w:val="002E0BDA"/>
    <w:rsid w:val="00381FC7"/>
    <w:rsid w:val="00382AAE"/>
    <w:rsid w:val="003B49FF"/>
    <w:rsid w:val="00514E3A"/>
    <w:rsid w:val="00625CDE"/>
    <w:rsid w:val="006C2677"/>
    <w:rsid w:val="00853519"/>
    <w:rsid w:val="00932E7A"/>
    <w:rsid w:val="00A43FCA"/>
    <w:rsid w:val="00E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Hélène Routhier</cp:lastModifiedBy>
  <cp:revision>5</cp:revision>
  <dcterms:created xsi:type="dcterms:W3CDTF">2022-03-11T20:47:00Z</dcterms:created>
  <dcterms:modified xsi:type="dcterms:W3CDTF">2022-03-29T21:51:00Z</dcterms:modified>
</cp:coreProperties>
</file>