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DB6FF" w14:textId="7907465F" w:rsidR="00DF5888" w:rsidRDefault="00DF5888" w:rsidP="00DF5888">
      <w:pPr>
        <w:pStyle w:val="TM1"/>
        <w:jc w:val="center"/>
      </w:pPr>
      <w:bookmarkStart w:id="0" w:name="_Toc6477477"/>
      <w:bookmarkStart w:id="1" w:name="_Toc23156060"/>
      <w:bookmarkStart w:id="2" w:name="_Toc3235997"/>
      <w:bookmarkStart w:id="3" w:name="_Toc23156062"/>
      <w:bookmarkStart w:id="4" w:name="_Toc26861729"/>
      <w:bookmarkStart w:id="5" w:name="_Toc27398945"/>
      <w:bookmarkStart w:id="6" w:name="_Toc27485253"/>
      <w:bookmarkStart w:id="7" w:name="_Toc27650489"/>
      <w:bookmarkStart w:id="8" w:name="_Toc33775143"/>
      <w:bookmarkStart w:id="9" w:name="_Toc34044681"/>
      <w:bookmarkStart w:id="10" w:name="_Toc57726832"/>
      <w:bookmarkStart w:id="11" w:name="_Toc75783429"/>
      <w:bookmarkStart w:id="12" w:name="_Toc87943880"/>
      <w:r w:rsidRPr="006921BC">
        <w:rPr>
          <w:noProof/>
          <w:lang w:eastAsia="fr-CA"/>
        </w:rPr>
        <w:drawing>
          <wp:inline distT="0" distB="0" distL="0" distR="0" wp14:anchorId="14D5ED5A" wp14:editId="2723ADCA">
            <wp:extent cx="633677" cy="785495"/>
            <wp:effectExtent l="0" t="0" r="0" b="0"/>
            <wp:docPr id="4"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661303" cy="819740"/>
                    </a:xfrm>
                    <a:prstGeom prst="rect">
                      <a:avLst/>
                    </a:prstGeom>
                    <a:ln w="12700" cap="flat">
                      <a:noFill/>
                      <a:miter lim="400000"/>
                    </a:ln>
                    <a:effectLst/>
                  </pic:spPr>
                </pic:pic>
              </a:graphicData>
            </a:graphic>
          </wp:inline>
        </w:drawing>
      </w:r>
    </w:p>
    <w:p w14:paraId="62523BE3" w14:textId="77777777" w:rsidR="00DF5888" w:rsidRPr="001816BE" w:rsidRDefault="00DF5888" w:rsidP="00DF5888">
      <w:pPr>
        <w:jc w:val="center"/>
        <w:rPr>
          <w:b/>
          <w:color w:val="FF0000"/>
          <w:sz w:val="28"/>
        </w:rPr>
      </w:pPr>
      <w:r w:rsidRPr="001816BE">
        <w:rPr>
          <w:b/>
          <w:color w:val="FF0000"/>
          <w:sz w:val="28"/>
        </w:rPr>
        <w:t>COUR SUPÉRIEURE DU QUÉBEC</w:t>
      </w:r>
    </w:p>
    <w:p w14:paraId="07D058D9" w14:textId="1D7800DC" w:rsidR="00DF5888" w:rsidRDefault="00DF5888" w:rsidP="009C3122">
      <w:pPr>
        <w:spacing w:after="0" w:line="240" w:lineRule="auto"/>
        <w:jc w:val="center"/>
        <w:rPr>
          <w:b/>
        </w:rPr>
      </w:pPr>
      <w:r w:rsidRPr="001816BE">
        <w:rPr>
          <w:b/>
        </w:rPr>
        <w:t>Directives de la Cour supérieure</w:t>
      </w:r>
      <w:r>
        <w:rPr>
          <w:b/>
        </w:rPr>
        <w:br/>
      </w:r>
      <w:r w:rsidR="00D0004E">
        <w:rPr>
          <w:b/>
        </w:rPr>
        <w:t>District</w:t>
      </w:r>
      <w:r w:rsidR="009F162E">
        <w:rPr>
          <w:b/>
        </w:rPr>
        <w:t xml:space="preserve"> </w:t>
      </w:r>
      <w:r w:rsidRPr="001816BE">
        <w:rPr>
          <w:b/>
        </w:rPr>
        <w:t>de Montréal</w:t>
      </w:r>
      <w:r w:rsidRPr="001816BE">
        <w:rPr>
          <w:b/>
        </w:rPr>
        <w:br/>
      </w:r>
      <w:r w:rsidRPr="001816BE">
        <w:rPr>
          <w:b/>
        </w:rPr>
        <w:br/>
        <w:t xml:space="preserve">À jour au </w:t>
      </w:r>
      <w:r w:rsidR="00DA38D2">
        <w:rPr>
          <w:b/>
        </w:rPr>
        <w:t>1</w:t>
      </w:r>
      <w:r w:rsidR="00DA38D2">
        <w:rPr>
          <w:b/>
          <w:vertAlign w:val="superscript"/>
        </w:rPr>
        <w:t xml:space="preserve">er </w:t>
      </w:r>
      <w:r w:rsidR="00DA38D2">
        <w:rPr>
          <w:b/>
        </w:rPr>
        <w:t>janvier 2023</w:t>
      </w:r>
    </w:p>
    <w:p w14:paraId="627314FC" w14:textId="51F1B30C" w:rsidR="004802EE" w:rsidRDefault="00A05514">
      <w:pPr>
        <w:pStyle w:val="TM1"/>
        <w:tabs>
          <w:tab w:val="right" w:leader="dot" w:pos="8590"/>
        </w:tabs>
        <w:rPr>
          <w:rFonts w:asciiTheme="minorHAnsi" w:eastAsiaTheme="minorEastAsia" w:hAnsiTheme="minorHAnsi" w:cstheme="minorBidi"/>
          <w:b w:val="0"/>
          <w:bCs w:val="0"/>
          <w:caps w:val="0"/>
          <w:noProof/>
          <w:szCs w:val="22"/>
          <w:lang w:eastAsia="fr-CA"/>
        </w:rPr>
      </w:pPr>
      <w:r>
        <w:rPr>
          <w:rStyle w:val="Aucun"/>
          <w:b w:val="0"/>
          <w:bCs w:val="0"/>
          <w:szCs w:val="22"/>
        </w:rPr>
        <w:fldChar w:fldCharType="begin"/>
      </w:r>
      <w:r>
        <w:rPr>
          <w:rStyle w:val="Aucun"/>
          <w:b w:val="0"/>
          <w:bCs w:val="0"/>
          <w:szCs w:val="22"/>
        </w:rPr>
        <w:instrText xml:space="preserve"> TOC \o "1-3" \h \z \u </w:instrText>
      </w:r>
      <w:r>
        <w:rPr>
          <w:rStyle w:val="Aucun"/>
          <w:b w:val="0"/>
          <w:bCs w:val="0"/>
          <w:szCs w:val="22"/>
        </w:rPr>
        <w:fldChar w:fldCharType="separate"/>
      </w:r>
      <w:hyperlink w:anchor="_Toc120781709" w:history="1">
        <w:r w:rsidR="004802EE" w:rsidRPr="00241845">
          <w:rPr>
            <w:rStyle w:val="Lienhypertexte"/>
            <w:rFonts w:eastAsia="Arial"/>
            <w:noProof/>
          </w:rPr>
          <w:t>DIRECTIVES GÉNÉRALES</w:t>
        </w:r>
        <w:r w:rsidR="004802EE">
          <w:rPr>
            <w:noProof/>
            <w:webHidden/>
          </w:rPr>
          <w:tab/>
        </w:r>
        <w:r w:rsidR="004802EE">
          <w:rPr>
            <w:noProof/>
            <w:webHidden/>
          </w:rPr>
          <w:fldChar w:fldCharType="begin"/>
        </w:r>
        <w:r w:rsidR="004802EE">
          <w:rPr>
            <w:noProof/>
            <w:webHidden/>
          </w:rPr>
          <w:instrText xml:space="preserve"> PAGEREF _Toc120781709 \h </w:instrText>
        </w:r>
        <w:r w:rsidR="004802EE">
          <w:rPr>
            <w:noProof/>
            <w:webHidden/>
          </w:rPr>
        </w:r>
        <w:r w:rsidR="004802EE">
          <w:rPr>
            <w:noProof/>
            <w:webHidden/>
          </w:rPr>
          <w:fldChar w:fldCharType="separate"/>
        </w:r>
        <w:r w:rsidR="00C911A8">
          <w:rPr>
            <w:noProof/>
            <w:webHidden/>
          </w:rPr>
          <w:t>1</w:t>
        </w:r>
        <w:r w:rsidR="004802EE">
          <w:rPr>
            <w:noProof/>
            <w:webHidden/>
          </w:rPr>
          <w:fldChar w:fldCharType="end"/>
        </w:r>
      </w:hyperlink>
    </w:p>
    <w:p w14:paraId="73F8E534" w14:textId="36B465E6" w:rsidR="004802EE" w:rsidRDefault="00C41548">
      <w:pPr>
        <w:pStyle w:val="TM2"/>
        <w:rPr>
          <w:rFonts w:asciiTheme="minorHAnsi" w:eastAsiaTheme="minorEastAsia" w:hAnsiTheme="minorHAnsi" w:cstheme="minorBidi"/>
          <w:szCs w:val="22"/>
          <w:lang w:eastAsia="fr-CA"/>
        </w:rPr>
      </w:pPr>
      <w:hyperlink w:anchor="_Toc120781710" w:history="1">
        <w:r w:rsidR="004802EE" w:rsidRPr="00241845">
          <w:rPr>
            <w:rStyle w:val="Lienhypertexte"/>
          </w:rPr>
          <w:t>Objet et champ d'application</w:t>
        </w:r>
        <w:r w:rsidR="004802EE">
          <w:rPr>
            <w:webHidden/>
          </w:rPr>
          <w:tab/>
        </w:r>
        <w:r w:rsidR="004802EE">
          <w:rPr>
            <w:webHidden/>
          </w:rPr>
          <w:fldChar w:fldCharType="begin"/>
        </w:r>
        <w:r w:rsidR="004802EE">
          <w:rPr>
            <w:webHidden/>
          </w:rPr>
          <w:instrText xml:space="preserve"> PAGEREF _Toc120781710 \h </w:instrText>
        </w:r>
        <w:r w:rsidR="004802EE">
          <w:rPr>
            <w:webHidden/>
          </w:rPr>
        </w:r>
        <w:r w:rsidR="004802EE">
          <w:rPr>
            <w:webHidden/>
          </w:rPr>
          <w:fldChar w:fldCharType="separate"/>
        </w:r>
        <w:r w:rsidR="00C911A8">
          <w:rPr>
            <w:webHidden/>
          </w:rPr>
          <w:t>1</w:t>
        </w:r>
        <w:r w:rsidR="004802EE">
          <w:rPr>
            <w:webHidden/>
          </w:rPr>
          <w:fldChar w:fldCharType="end"/>
        </w:r>
      </w:hyperlink>
    </w:p>
    <w:p w14:paraId="2E7DFE0B" w14:textId="7F78237F" w:rsidR="004802EE" w:rsidRDefault="00C41548">
      <w:pPr>
        <w:pStyle w:val="TM2"/>
        <w:rPr>
          <w:rFonts w:asciiTheme="minorHAnsi" w:eastAsiaTheme="minorEastAsia" w:hAnsiTheme="minorHAnsi" w:cstheme="minorBidi"/>
          <w:szCs w:val="22"/>
          <w:lang w:eastAsia="fr-CA"/>
        </w:rPr>
      </w:pPr>
      <w:hyperlink w:anchor="_Toc120781711" w:history="1">
        <w:r w:rsidR="004802EE" w:rsidRPr="00241845">
          <w:rPr>
            <w:rStyle w:val="Lienhypertexte"/>
          </w:rPr>
          <w:t>Protocole de l’instance</w:t>
        </w:r>
        <w:r w:rsidR="004802EE">
          <w:rPr>
            <w:webHidden/>
          </w:rPr>
          <w:tab/>
        </w:r>
        <w:r w:rsidR="004802EE">
          <w:rPr>
            <w:webHidden/>
          </w:rPr>
          <w:fldChar w:fldCharType="begin"/>
        </w:r>
        <w:r w:rsidR="004802EE">
          <w:rPr>
            <w:webHidden/>
          </w:rPr>
          <w:instrText xml:space="preserve"> PAGEREF _Toc120781711 \h </w:instrText>
        </w:r>
        <w:r w:rsidR="004802EE">
          <w:rPr>
            <w:webHidden/>
          </w:rPr>
        </w:r>
        <w:r w:rsidR="004802EE">
          <w:rPr>
            <w:webHidden/>
          </w:rPr>
          <w:fldChar w:fldCharType="separate"/>
        </w:r>
        <w:r w:rsidR="00C911A8">
          <w:rPr>
            <w:webHidden/>
          </w:rPr>
          <w:t>1</w:t>
        </w:r>
        <w:r w:rsidR="004802EE">
          <w:rPr>
            <w:webHidden/>
          </w:rPr>
          <w:fldChar w:fldCharType="end"/>
        </w:r>
      </w:hyperlink>
    </w:p>
    <w:p w14:paraId="3287B31B" w14:textId="1AE380AF" w:rsidR="004802EE" w:rsidRDefault="00C41548">
      <w:pPr>
        <w:pStyle w:val="TM2"/>
        <w:rPr>
          <w:rFonts w:asciiTheme="minorHAnsi" w:eastAsiaTheme="minorEastAsia" w:hAnsiTheme="minorHAnsi" w:cstheme="minorBidi"/>
          <w:szCs w:val="22"/>
          <w:lang w:eastAsia="fr-CA"/>
        </w:rPr>
      </w:pPr>
      <w:hyperlink w:anchor="_Toc120781712" w:history="1">
        <w:r w:rsidR="004802EE" w:rsidRPr="00241845">
          <w:rPr>
            <w:rStyle w:val="Lienhypertexte"/>
          </w:rPr>
          <w:t>Fixation par préférence</w:t>
        </w:r>
        <w:r w:rsidR="004802EE">
          <w:rPr>
            <w:webHidden/>
          </w:rPr>
          <w:tab/>
        </w:r>
        <w:r w:rsidR="004802EE">
          <w:rPr>
            <w:webHidden/>
          </w:rPr>
          <w:fldChar w:fldCharType="begin"/>
        </w:r>
        <w:r w:rsidR="004802EE">
          <w:rPr>
            <w:webHidden/>
          </w:rPr>
          <w:instrText xml:space="preserve"> PAGEREF _Toc120781712 \h </w:instrText>
        </w:r>
        <w:r w:rsidR="004802EE">
          <w:rPr>
            <w:webHidden/>
          </w:rPr>
        </w:r>
        <w:r w:rsidR="004802EE">
          <w:rPr>
            <w:webHidden/>
          </w:rPr>
          <w:fldChar w:fldCharType="separate"/>
        </w:r>
        <w:r w:rsidR="00C911A8">
          <w:rPr>
            <w:webHidden/>
          </w:rPr>
          <w:t>1</w:t>
        </w:r>
        <w:r w:rsidR="004802EE">
          <w:rPr>
            <w:webHidden/>
          </w:rPr>
          <w:fldChar w:fldCharType="end"/>
        </w:r>
      </w:hyperlink>
    </w:p>
    <w:p w14:paraId="1AEED4C0" w14:textId="5218B68A" w:rsidR="004802EE" w:rsidRDefault="00C41548">
      <w:pPr>
        <w:pStyle w:val="TM2"/>
        <w:rPr>
          <w:rFonts w:asciiTheme="minorHAnsi" w:eastAsiaTheme="minorEastAsia" w:hAnsiTheme="minorHAnsi" w:cstheme="minorBidi"/>
          <w:szCs w:val="22"/>
          <w:lang w:eastAsia="fr-CA"/>
        </w:rPr>
      </w:pPr>
      <w:hyperlink w:anchor="_Toc120781713" w:history="1">
        <w:r w:rsidR="004802EE" w:rsidRPr="00241845">
          <w:rPr>
            <w:rStyle w:val="Lienhypertexte"/>
          </w:rPr>
          <w:t>Demande de gestion particulière de l’instance</w:t>
        </w:r>
        <w:r w:rsidR="004802EE">
          <w:rPr>
            <w:webHidden/>
          </w:rPr>
          <w:tab/>
        </w:r>
        <w:r w:rsidR="004802EE">
          <w:rPr>
            <w:webHidden/>
          </w:rPr>
          <w:fldChar w:fldCharType="begin"/>
        </w:r>
        <w:r w:rsidR="004802EE">
          <w:rPr>
            <w:webHidden/>
          </w:rPr>
          <w:instrText xml:space="preserve"> PAGEREF _Toc120781713 \h </w:instrText>
        </w:r>
        <w:r w:rsidR="004802EE">
          <w:rPr>
            <w:webHidden/>
          </w:rPr>
        </w:r>
        <w:r w:rsidR="004802EE">
          <w:rPr>
            <w:webHidden/>
          </w:rPr>
          <w:fldChar w:fldCharType="separate"/>
        </w:r>
        <w:r w:rsidR="00C911A8">
          <w:rPr>
            <w:webHidden/>
          </w:rPr>
          <w:t>1</w:t>
        </w:r>
        <w:r w:rsidR="004802EE">
          <w:rPr>
            <w:webHidden/>
          </w:rPr>
          <w:fldChar w:fldCharType="end"/>
        </w:r>
      </w:hyperlink>
    </w:p>
    <w:p w14:paraId="5764773B" w14:textId="6FE11F99" w:rsidR="004802EE" w:rsidRDefault="00C41548">
      <w:pPr>
        <w:pStyle w:val="TM2"/>
        <w:rPr>
          <w:rFonts w:asciiTheme="minorHAnsi" w:eastAsiaTheme="minorEastAsia" w:hAnsiTheme="minorHAnsi" w:cstheme="minorBidi"/>
          <w:szCs w:val="22"/>
          <w:lang w:eastAsia="fr-CA"/>
        </w:rPr>
      </w:pPr>
      <w:hyperlink w:anchor="_Toc120781714" w:history="1">
        <w:r w:rsidR="004802EE" w:rsidRPr="00241845">
          <w:rPr>
            <w:rStyle w:val="Lienhypertexte"/>
          </w:rPr>
          <w:t>Rôle provisoire</w:t>
        </w:r>
        <w:r w:rsidR="004802EE">
          <w:rPr>
            <w:webHidden/>
          </w:rPr>
          <w:tab/>
        </w:r>
        <w:r w:rsidR="004802EE">
          <w:rPr>
            <w:webHidden/>
          </w:rPr>
          <w:fldChar w:fldCharType="begin"/>
        </w:r>
        <w:r w:rsidR="004802EE">
          <w:rPr>
            <w:webHidden/>
          </w:rPr>
          <w:instrText xml:space="preserve"> PAGEREF _Toc120781714 \h </w:instrText>
        </w:r>
        <w:r w:rsidR="004802EE">
          <w:rPr>
            <w:webHidden/>
          </w:rPr>
        </w:r>
        <w:r w:rsidR="004802EE">
          <w:rPr>
            <w:webHidden/>
          </w:rPr>
          <w:fldChar w:fldCharType="separate"/>
        </w:r>
        <w:r w:rsidR="00C911A8">
          <w:rPr>
            <w:webHidden/>
          </w:rPr>
          <w:t>2</w:t>
        </w:r>
        <w:r w:rsidR="004802EE">
          <w:rPr>
            <w:webHidden/>
          </w:rPr>
          <w:fldChar w:fldCharType="end"/>
        </w:r>
      </w:hyperlink>
    </w:p>
    <w:p w14:paraId="443EF617" w14:textId="77B45014" w:rsidR="004802EE" w:rsidRDefault="00C41548">
      <w:pPr>
        <w:pStyle w:val="TM2"/>
        <w:rPr>
          <w:rFonts w:asciiTheme="minorHAnsi" w:eastAsiaTheme="minorEastAsia" w:hAnsiTheme="minorHAnsi" w:cstheme="minorBidi"/>
          <w:szCs w:val="22"/>
          <w:lang w:eastAsia="fr-CA"/>
        </w:rPr>
      </w:pPr>
      <w:hyperlink w:anchor="_Toc120781715" w:history="1">
        <w:r w:rsidR="004802EE" w:rsidRPr="00241845">
          <w:rPr>
            <w:rStyle w:val="Lienhypertexte"/>
          </w:rPr>
          <w:t>Conférence préparatoire</w:t>
        </w:r>
        <w:r w:rsidR="004802EE">
          <w:rPr>
            <w:webHidden/>
          </w:rPr>
          <w:tab/>
        </w:r>
        <w:r w:rsidR="004802EE">
          <w:rPr>
            <w:webHidden/>
          </w:rPr>
          <w:fldChar w:fldCharType="begin"/>
        </w:r>
        <w:r w:rsidR="004802EE">
          <w:rPr>
            <w:webHidden/>
          </w:rPr>
          <w:instrText xml:space="preserve"> PAGEREF _Toc120781715 \h </w:instrText>
        </w:r>
        <w:r w:rsidR="004802EE">
          <w:rPr>
            <w:webHidden/>
          </w:rPr>
        </w:r>
        <w:r w:rsidR="004802EE">
          <w:rPr>
            <w:webHidden/>
          </w:rPr>
          <w:fldChar w:fldCharType="separate"/>
        </w:r>
        <w:r w:rsidR="00C911A8">
          <w:rPr>
            <w:webHidden/>
          </w:rPr>
          <w:t>3</w:t>
        </w:r>
        <w:r w:rsidR="004802EE">
          <w:rPr>
            <w:webHidden/>
          </w:rPr>
          <w:fldChar w:fldCharType="end"/>
        </w:r>
      </w:hyperlink>
    </w:p>
    <w:p w14:paraId="3E739A29" w14:textId="1A1AEF8D" w:rsidR="004802EE" w:rsidRDefault="00C41548">
      <w:pPr>
        <w:pStyle w:val="TM2"/>
        <w:rPr>
          <w:rFonts w:asciiTheme="minorHAnsi" w:eastAsiaTheme="minorEastAsia" w:hAnsiTheme="minorHAnsi" w:cstheme="minorBidi"/>
          <w:szCs w:val="22"/>
          <w:lang w:eastAsia="fr-CA"/>
        </w:rPr>
      </w:pPr>
      <w:hyperlink w:anchor="_Toc120781716" w:history="1">
        <w:r w:rsidR="004802EE" w:rsidRPr="00241845">
          <w:rPr>
            <w:rStyle w:val="Lienhypertexte"/>
          </w:rPr>
          <w:t>Instruction (salle 15.07)</w:t>
        </w:r>
        <w:r w:rsidR="004802EE">
          <w:rPr>
            <w:webHidden/>
          </w:rPr>
          <w:tab/>
        </w:r>
        <w:r w:rsidR="004802EE">
          <w:rPr>
            <w:webHidden/>
          </w:rPr>
          <w:fldChar w:fldCharType="begin"/>
        </w:r>
        <w:r w:rsidR="004802EE">
          <w:rPr>
            <w:webHidden/>
          </w:rPr>
          <w:instrText xml:space="preserve"> PAGEREF _Toc120781716 \h </w:instrText>
        </w:r>
        <w:r w:rsidR="004802EE">
          <w:rPr>
            <w:webHidden/>
          </w:rPr>
        </w:r>
        <w:r w:rsidR="004802EE">
          <w:rPr>
            <w:webHidden/>
          </w:rPr>
          <w:fldChar w:fldCharType="separate"/>
        </w:r>
        <w:r w:rsidR="00C911A8">
          <w:rPr>
            <w:webHidden/>
          </w:rPr>
          <w:t>4</w:t>
        </w:r>
        <w:r w:rsidR="004802EE">
          <w:rPr>
            <w:webHidden/>
          </w:rPr>
          <w:fldChar w:fldCharType="end"/>
        </w:r>
      </w:hyperlink>
    </w:p>
    <w:p w14:paraId="73EDED82" w14:textId="2E0C7501" w:rsidR="004802EE" w:rsidRDefault="00C41548">
      <w:pPr>
        <w:pStyle w:val="TM2"/>
        <w:rPr>
          <w:rFonts w:asciiTheme="minorHAnsi" w:eastAsiaTheme="minorEastAsia" w:hAnsiTheme="minorHAnsi" w:cstheme="minorBidi"/>
          <w:szCs w:val="22"/>
          <w:lang w:eastAsia="fr-CA"/>
        </w:rPr>
      </w:pPr>
      <w:hyperlink w:anchor="_Toc120781717" w:history="1">
        <w:r w:rsidR="004802EE" w:rsidRPr="00241845">
          <w:rPr>
            <w:rStyle w:val="Lienhypertexte"/>
          </w:rPr>
          <w:t>Juge en son cabinet</w:t>
        </w:r>
        <w:r w:rsidR="004802EE">
          <w:rPr>
            <w:webHidden/>
          </w:rPr>
          <w:tab/>
        </w:r>
        <w:r w:rsidR="004802EE">
          <w:rPr>
            <w:webHidden/>
          </w:rPr>
          <w:fldChar w:fldCharType="begin"/>
        </w:r>
        <w:r w:rsidR="004802EE">
          <w:rPr>
            <w:webHidden/>
          </w:rPr>
          <w:instrText xml:space="preserve"> PAGEREF _Toc120781717 \h </w:instrText>
        </w:r>
        <w:r w:rsidR="004802EE">
          <w:rPr>
            <w:webHidden/>
          </w:rPr>
        </w:r>
        <w:r w:rsidR="004802EE">
          <w:rPr>
            <w:webHidden/>
          </w:rPr>
          <w:fldChar w:fldCharType="separate"/>
        </w:r>
        <w:r w:rsidR="00C911A8">
          <w:rPr>
            <w:webHidden/>
          </w:rPr>
          <w:t>4</w:t>
        </w:r>
        <w:r w:rsidR="004802EE">
          <w:rPr>
            <w:webHidden/>
          </w:rPr>
          <w:fldChar w:fldCharType="end"/>
        </w:r>
      </w:hyperlink>
    </w:p>
    <w:p w14:paraId="09BD9389" w14:textId="7E7881C8" w:rsidR="004802EE" w:rsidRDefault="00C41548">
      <w:pPr>
        <w:pStyle w:val="TM1"/>
        <w:tabs>
          <w:tab w:val="right" w:leader="dot" w:pos="8590"/>
        </w:tabs>
        <w:rPr>
          <w:rFonts w:asciiTheme="minorHAnsi" w:eastAsiaTheme="minorEastAsia" w:hAnsiTheme="minorHAnsi" w:cstheme="minorBidi"/>
          <w:b w:val="0"/>
          <w:bCs w:val="0"/>
          <w:caps w:val="0"/>
          <w:noProof/>
          <w:szCs w:val="22"/>
          <w:lang w:eastAsia="fr-CA"/>
        </w:rPr>
      </w:pPr>
      <w:hyperlink w:anchor="_Toc120781718" w:history="1">
        <w:r w:rsidR="004802EE" w:rsidRPr="00241845">
          <w:rPr>
            <w:rStyle w:val="Lienhypertexte"/>
            <w:noProof/>
          </w:rPr>
          <w:t>DIRECTIVES PROPRES AUX AFFAIRES DE LA CHAMBRE CIVILE</w:t>
        </w:r>
        <w:r w:rsidR="004802EE">
          <w:rPr>
            <w:noProof/>
            <w:webHidden/>
          </w:rPr>
          <w:tab/>
        </w:r>
        <w:r w:rsidR="004802EE">
          <w:rPr>
            <w:noProof/>
            <w:webHidden/>
          </w:rPr>
          <w:fldChar w:fldCharType="begin"/>
        </w:r>
        <w:r w:rsidR="004802EE">
          <w:rPr>
            <w:noProof/>
            <w:webHidden/>
          </w:rPr>
          <w:instrText xml:space="preserve"> PAGEREF _Toc120781718 \h </w:instrText>
        </w:r>
        <w:r w:rsidR="004802EE">
          <w:rPr>
            <w:noProof/>
            <w:webHidden/>
          </w:rPr>
        </w:r>
        <w:r w:rsidR="004802EE">
          <w:rPr>
            <w:noProof/>
            <w:webHidden/>
          </w:rPr>
          <w:fldChar w:fldCharType="separate"/>
        </w:r>
        <w:r w:rsidR="00C911A8">
          <w:rPr>
            <w:noProof/>
            <w:webHidden/>
          </w:rPr>
          <w:t>5</w:t>
        </w:r>
        <w:r w:rsidR="004802EE">
          <w:rPr>
            <w:noProof/>
            <w:webHidden/>
          </w:rPr>
          <w:fldChar w:fldCharType="end"/>
        </w:r>
      </w:hyperlink>
    </w:p>
    <w:p w14:paraId="48D19342" w14:textId="59FBF2B4" w:rsidR="004802EE" w:rsidRDefault="00C41548">
      <w:pPr>
        <w:pStyle w:val="TM2"/>
        <w:rPr>
          <w:rFonts w:asciiTheme="minorHAnsi" w:eastAsiaTheme="minorEastAsia" w:hAnsiTheme="minorHAnsi" w:cstheme="minorBidi"/>
          <w:szCs w:val="22"/>
          <w:lang w:eastAsia="fr-CA"/>
        </w:rPr>
      </w:pPr>
      <w:hyperlink w:anchor="_Toc120781719" w:history="1">
        <w:r w:rsidR="004802EE" w:rsidRPr="00241845">
          <w:rPr>
            <w:rStyle w:val="Lienhypertexte"/>
          </w:rPr>
          <w:t>Avis de présentation</w:t>
        </w:r>
        <w:r w:rsidR="004802EE">
          <w:rPr>
            <w:webHidden/>
          </w:rPr>
          <w:tab/>
        </w:r>
        <w:r w:rsidR="004802EE">
          <w:rPr>
            <w:webHidden/>
          </w:rPr>
          <w:fldChar w:fldCharType="begin"/>
        </w:r>
        <w:r w:rsidR="004802EE">
          <w:rPr>
            <w:webHidden/>
          </w:rPr>
          <w:instrText xml:space="preserve"> PAGEREF _Toc120781719 \h </w:instrText>
        </w:r>
        <w:r w:rsidR="004802EE">
          <w:rPr>
            <w:webHidden/>
          </w:rPr>
        </w:r>
        <w:r w:rsidR="004802EE">
          <w:rPr>
            <w:webHidden/>
          </w:rPr>
          <w:fldChar w:fldCharType="separate"/>
        </w:r>
        <w:r w:rsidR="00C911A8">
          <w:rPr>
            <w:webHidden/>
          </w:rPr>
          <w:t>5</w:t>
        </w:r>
        <w:r w:rsidR="004802EE">
          <w:rPr>
            <w:webHidden/>
          </w:rPr>
          <w:fldChar w:fldCharType="end"/>
        </w:r>
      </w:hyperlink>
    </w:p>
    <w:p w14:paraId="2B0B366D" w14:textId="1B7F2DE6" w:rsidR="004802EE" w:rsidRDefault="00C41548">
      <w:pPr>
        <w:pStyle w:val="TM2"/>
        <w:rPr>
          <w:rFonts w:asciiTheme="minorHAnsi" w:eastAsiaTheme="minorEastAsia" w:hAnsiTheme="minorHAnsi" w:cstheme="minorBidi"/>
          <w:szCs w:val="22"/>
          <w:lang w:eastAsia="fr-CA"/>
        </w:rPr>
      </w:pPr>
      <w:hyperlink w:anchor="_Toc120781720" w:history="1">
        <w:r w:rsidR="004802EE" w:rsidRPr="00241845">
          <w:rPr>
            <w:rStyle w:val="Lienhypertexte"/>
          </w:rPr>
          <w:t>Demande en cours d’instance</w:t>
        </w:r>
        <w:r w:rsidR="004802EE">
          <w:rPr>
            <w:webHidden/>
          </w:rPr>
          <w:tab/>
        </w:r>
        <w:r w:rsidR="004802EE">
          <w:rPr>
            <w:webHidden/>
          </w:rPr>
          <w:fldChar w:fldCharType="begin"/>
        </w:r>
        <w:r w:rsidR="004802EE">
          <w:rPr>
            <w:webHidden/>
          </w:rPr>
          <w:instrText xml:space="preserve"> PAGEREF _Toc120781720 \h </w:instrText>
        </w:r>
        <w:r w:rsidR="004802EE">
          <w:rPr>
            <w:webHidden/>
          </w:rPr>
        </w:r>
        <w:r w:rsidR="004802EE">
          <w:rPr>
            <w:webHidden/>
          </w:rPr>
          <w:fldChar w:fldCharType="separate"/>
        </w:r>
        <w:r w:rsidR="00C911A8">
          <w:rPr>
            <w:webHidden/>
          </w:rPr>
          <w:t>5</w:t>
        </w:r>
        <w:r w:rsidR="004802EE">
          <w:rPr>
            <w:webHidden/>
          </w:rPr>
          <w:fldChar w:fldCharType="end"/>
        </w:r>
      </w:hyperlink>
    </w:p>
    <w:p w14:paraId="6833B934" w14:textId="0921BE88" w:rsidR="004802EE" w:rsidRDefault="00C41548">
      <w:pPr>
        <w:pStyle w:val="TM2"/>
        <w:rPr>
          <w:rFonts w:asciiTheme="minorHAnsi" w:eastAsiaTheme="minorEastAsia" w:hAnsiTheme="minorHAnsi" w:cstheme="minorBidi"/>
          <w:szCs w:val="22"/>
          <w:lang w:eastAsia="fr-CA"/>
        </w:rPr>
      </w:pPr>
      <w:hyperlink w:anchor="_Toc120781721" w:history="1">
        <w:r w:rsidR="004802EE" w:rsidRPr="00241845">
          <w:rPr>
            <w:rStyle w:val="Lienhypertexte"/>
          </w:rPr>
          <w:t>Greffier spécial (salle 2.16)</w:t>
        </w:r>
        <w:r w:rsidR="004802EE">
          <w:rPr>
            <w:webHidden/>
          </w:rPr>
          <w:tab/>
        </w:r>
        <w:r w:rsidR="004802EE">
          <w:rPr>
            <w:webHidden/>
          </w:rPr>
          <w:fldChar w:fldCharType="begin"/>
        </w:r>
        <w:r w:rsidR="004802EE">
          <w:rPr>
            <w:webHidden/>
          </w:rPr>
          <w:instrText xml:space="preserve"> PAGEREF _Toc120781721 \h </w:instrText>
        </w:r>
        <w:r w:rsidR="004802EE">
          <w:rPr>
            <w:webHidden/>
          </w:rPr>
        </w:r>
        <w:r w:rsidR="004802EE">
          <w:rPr>
            <w:webHidden/>
          </w:rPr>
          <w:fldChar w:fldCharType="separate"/>
        </w:r>
        <w:r w:rsidR="00C911A8">
          <w:rPr>
            <w:webHidden/>
          </w:rPr>
          <w:t>5</w:t>
        </w:r>
        <w:r w:rsidR="004802EE">
          <w:rPr>
            <w:webHidden/>
          </w:rPr>
          <w:fldChar w:fldCharType="end"/>
        </w:r>
      </w:hyperlink>
    </w:p>
    <w:p w14:paraId="2354F648" w14:textId="3587A66E" w:rsidR="004802EE" w:rsidRDefault="00C41548">
      <w:pPr>
        <w:pStyle w:val="TM2"/>
        <w:rPr>
          <w:rFonts w:asciiTheme="minorHAnsi" w:eastAsiaTheme="minorEastAsia" w:hAnsiTheme="minorHAnsi" w:cstheme="minorBidi"/>
          <w:szCs w:val="22"/>
          <w:lang w:eastAsia="fr-CA"/>
        </w:rPr>
      </w:pPr>
      <w:hyperlink w:anchor="_Toc120781722" w:history="1">
        <w:r w:rsidR="004802EE" w:rsidRPr="00241845">
          <w:rPr>
            <w:rStyle w:val="Lienhypertexte"/>
          </w:rPr>
          <w:t>Fixation d’une date d’audience (salle 2.16)</w:t>
        </w:r>
        <w:r w:rsidR="004802EE">
          <w:rPr>
            <w:webHidden/>
          </w:rPr>
          <w:tab/>
        </w:r>
        <w:r w:rsidR="004802EE">
          <w:rPr>
            <w:webHidden/>
          </w:rPr>
          <w:fldChar w:fldCharType="begin"/>
        </w:r>
        <w:r w:rsidR="004802EE">
          <w:rPr>
            <w:webHidden/>
          </w:rPr>
          <w:instrText xml:space="preserve"> PAGEREF _Toc120781722 \h </w:instrText>
        </w:r>
        <w:r w:rsidR="004802EE">
          <w:rPr>
            <w:webHidden/>
          </w:rPr>
        </w:r>
        <w:r w:rsidR="004802EE">
          <w:rPr>
            <w:webHidden/>
          </w:rPr>
          <w:fldChar w:fldCharType="separate"/>
        </w:r>
        <w:r w:rsidR="00C911A8">
          <w:rPr>
            <w:webHidden/>
          </w:rPr>
          <w:t>7</w:t>
        </w:r>
        <w:r w:rsidR="004802EE">
          <w:rPr>
            <w:webHidden/>
          </w:rPr>
          <w:fldChar w:fldCharType="end"/>
        </w:r>
      </w:hyperlink>
    </w:p>
    <w:p w14:paraId="0D78DB56" w14:textId="55B1CA74" w:rsidR="004802EE" w:rsidRDefault="00C41548">
      <w:pPr>
        <w:pStyle w:val="TM2"/>
        <w:rPr>
          <w:rFonts w:asciiTheme="minorHAnsi" w:eastAsiaTheme="minorEastAsia" w:hAnsiTheme="minorHAnsi" w:cstheme="minorBidi"/>
          <w:szCs w:val="22"/>
          <w:lang w:eastAsia="fr-CA"/>
        </w:rPr>
      </w:pPr>
      <w:hyperlink w:anchor="_Toc120781723" w:history="1">
        <w:r w:rsidR="004802EE" w:rsidRPr="00241845">
          <w:rPr>
            <w:rStyle w:val="Lienhypertexte"/>
          </w:rPr>
          <w:t>Remise</w:t>
        </w:r>
        <w:r w:rsidR="004802EE">
          <w:rPr>
            <w:webHidden/>
          </w:rPr>
          <w:tab/>
        </w:r>
        <w:r w:rsidR="004802EE">
          <w:rPr>
            <w:webHidden/>
          </w:rPr>
          <w:fldChar w:fldCharType="begin"/>
        </w:r>
        <w:r w:rsidR="004802EE">
          <w:rPr>
            <w:webHidden/>
          </w:rPr>
          <w:instrText xml:space="preserve"> PAGEREF _Toc120781723 \h </w:instrText>
        </w:r>
        <w:r w:rsidR="004802EE">
          <w:rPr>
            <w:webHidden/>
          </w:rPr>
        </w:r>
        <w:r w:rsidR="004802EE">
          <w:rPr>
            <w:webHidden/>
          </w:rPr>
          <w:fldChar w:fldCharType="separate"/>
        </w:r>
        <w:r w:rsidR="00C911A8">
          <w:rPr>
            <w:webHidden/>
          </w:rPr>
          <w:t>8</w:t>
        </w:r>
        <w:r w:rsidR="004802EE">
          <w:rPr>
            <w:webHidden/>
          </w:rPr>
          <w:fldChar w:fldCharType="end"/>
        </w:r>
      </w:hyperlink>
    </w:p>
    <w:p w14:paraId="7083280A" w14:textId="36D10801" w:rsidR="004802EE" w:rsidRDefault="00C41548">
      <w:pPr>
        <w:pStyle w:val="TM2"/>
        <w:rPr>
          <w:rFonts w:asciiTheme="minorHAnsi" w:eastAsiaTheme="minorEastAsia" w:hAnsiTheme="minorHAnsi" w:cstheme="minorBidi"/>
          <w:szCs w:val="22"/>
          <w:lang w:eastAsia="fr-CA"/>
        </w:rPr>
      </w:pPr>
      <w:hyperlink w:anchor="_Toc120781724" w:history="1">
        <w:r w:rsidR="004802EE" w:rsidRPr="00241845">
          <w:rPr>
            <w:rStyle w:val="Lienhypertexte"/>
          </w:rPr>
          <w:t>Mise au rôle de procès au fond en chambre de pratique dans certaines matières (salle 2.08)</w:t>
        </w:r>
        <w:r w:rsidR="004802EE">
          <w:rPr>
            <w:webHidden/>
          </w:rPr>
          <w:tab/>
        </w:r>
        <w:r w:rsidR="004802EE">
          <w:rPr>
            <w:webHidden/>
          </w:rPr>
          <w:fldChar w:fldCharType="begin"/>
        </w:r>
        <w:r w:rsidR="004802EE">
          <w:rPr>
            <w:webHidden/>
          </w:rPr>
          <w:instrText xml:space="preserve"> PAGEREF _Toc120781724 \h </w:instrText>
        </w:r>
        <w:r w:rsidR="004802EE">
          <w:rPr>
            <w:webHidden/>
          </w:rPr>
        </w:r>
        <w:r w:rsidR="004802EE">
          <w:rPr>
            <w:webHidden/>
          </w:rPr>
          <w:fldChar w:fldCharType="separate"/>
        </w:r>
        <w:r w:rsidR="00C911A8">
          <w:rPr>
            <w:webHidden/>
          </w:rPr>
          <w:t>8</w:t>
        </w:r>
        <w:r w:rsidR="004802EE">
          <w:rPr>
            <w:webHidden/>
          </w:rPr>
          <w:fldChar w:fldCharType="end"/>
        </w:r>
      </w:hyperlink>
    </w:p>
    <w:p w14:paraId="72A3F181" w14:textId="33395487" w:rsidR="004802EE" w:rsidRDefault="00C41548">
      <w:pPr>
        <w:pStyle w:val="TM2"/>
        <w:rPr>
          <w:rFonts w:asciiTheme="minorHAnsi" w:eastAsiaTheme="minorEastAsia" w:hAnsiTheme="minorHAnsi" w:cstheme="minorBidi"/>
          <w:szCs w:val="22"/>
          <w:lang w:eastAsia="fr-CA"/>
        </w:rPr>
      </w:pPr>
      <w:hyperlink w:anchor="_Toc120781725" w:history="1">
        <w:r w:rsidR="004802EE" w:rsidRPr="00241845">
          <w:rPr>
            <w:rStyle w:val="Lienhypertexte"/>
          </w:rPr>
          <w:t>Demande pour autorisation de soins</w:t>
        </w:r>
        <w:r w:rsidR="004802EE">
          <w:rPr>
            <w:webHidden/>
          </w:rPr>
          <w:tab/>
        </w:r>
        <w:r w:rsidR="004802EE">
          <w:rPr>
            <w:webHidden/>
          </w:rPr>
          <w:fldChar w:fldCharType="begin"/>
        </w:r>
        <w:r w:rsidR="004802EE">
          <w:rPr>
            <w:webHidden/>
          </w:rPr>
          <w:instrText xml:space="preserve"> PAGEREF _Toc120781725 \h </w:instrText>
        </w:r>
        <w:r w:rsidR="004802EE">
          <w:rPr>
            <w:webHidden/>
          </w:rPr>
        </w:r>
        <w:r w:rsidR="004802EE">
          <w:rPr>
            <w:webHidden/>
          </w:rPr>
          <w:fldChar w:fldCharType="separate"/>
        </w:r>
        <w:r w:rsidR="00C911A8">
          <w:rPr>
            <w:webHidden/>
          </w:rPr>
          <w:t>9</w:t>
        </w:r>
        <w:r w:rsidR="004802EE">
          <w:rPr>
            <w:webHidden/>
          </w:rPr>
          <w:fldChar w:fldCharType="end"/>
        </w:r>
      </w:hyperlink>
    </w:p>
    <w:p w14:paraId="1674D508" w14:textId="14493DC3" w:rsidR="004802EE" w:rsidRDefault="00C41548">
      <w:pPr>
        <w:pStyle w:val="TM2"/>
        <w:rPr>
          <w:rFonts w:asciiTheme="minorHAnsi" w:eastAsiaTheme="minorEastAsia" w:hAnsiTheme="minorHAnsi" w:cstheme="minorBidi"/>
          <w:szCs w:val="22"/>
          <w:lang w:eastAsia="fr-CA"/>
        </w:rPr>
      </w:pPr>
      <w:hyperlink w:anchor="_Toc120781726" w:history="1">
        <w:r w:rsidR="004802EE" w:rsidRPr="00241845">
          <w:rPr>
            <w:rStyle w:val="Lienhypertexte"/>
          </w:rPr>
          <w:t>Demande procédant par défaut de répondre à l’assignation en matière civile</w:t>
        </w:r>
        <w:r w:rsidR="004802EE">
          <w:rPr>
            <w:webHidden/>
          </w:rPr>
          <w:tab/>
        </w:r>
        <w:r w:rsidR="004802EE">
          <w:rPr>
            <w:webHidden/>
          </w:rPr>
          <w:fldChar w:fldCharType="begin"/>
        </w:r>
        <w:r w:rsidR="004802EE">
          <w:rPr>
            <w:webHidden/>
          </w:rPr>
          <w:instrText xml:space="preserve"> PAGEREF _Toc120781726 \h </w:instrText>
        </w:r>
        <w:r w:rsidR="004802EE">
          <w:rPr>
            <w:webHidden/>
          </w:rPr>
        </w:r>
        <w:r w:rsidR="004802EE">
          <w:rPr>
            <w:webHidden/>
          </w:rPr>
          <w:fldChar w:fldCharType="separate"/>
        </w:r>
        <w:r w:rsidR="00C911A8">
          <w:rPr>
            <w:webHidden/>
          </w:rPr>
          <w:t>11</w:t>
        </w:r>
        <w:r w:rsidR="004802EE">
          <w:rPr>
            <w:webHidden/>
          </w:rPr>
          <w:fldChar w:fldCharType="end"/>
        </w:r>
      </w:hyperlink>
    </w:p>
    <w:p w14:paraId="1B1D4E6E" w14:textId="3655858B" w:rsidR="004802EE" w:rsidRDefault="00C41548">
      <w:pPr>
        <w:pStyle w:val="TM1"/>
        <w:tabs>
          <w:tab w:val="right" w:leader="dot" w:pos="8590"/>
        </w:tabs>
        <w:rPr>
          <w:rFonts w:asciiTheme="minorHAnsi" w:eastAsiaTheme="minorEastAsia" w:hAnsiTheme="minorHAnsi" w:cstheme="minorBidi"/>
          <w:b w:val="0"/>
          <w:bCs w:val="0"/>
          <w:caps w:val="0"/>
          <w:noProof/>
          <w:szCs w:val="22"/>
          <w:lang w:eastAsia="fr-CA"/>
        </w:rPr>
      </w:pPr>
      <w:hyperlink w:anchor="_Toc120781727" w:history="1">
        <w:r w:rsidR="004802EE" w:rsidRPr="00241845">
          <w:rPr>
            <w:rStyle w:val="Lienhypertexte"/>
            <w:rFonts w:eastAsia="Arial"/>
            <w:noProof/>
          </w:rPr>
          <w:t>DIRECTIVES PROPRES AUX AFFAIRES DE LA CHAMBRE FAMILIALE</w:t>
        </w:r>
        <w:r w:rsidR="004802EE">
          <w:rPr>
            <w:noProof/>
            <w:webHidden/>
          </w:rPr>
          <w:tab/>
        </w:r>
        <w:r w:rsidR="004802EE">
          <w:rPr>
            <w:noProof/>
            <w:webHidden/>
          </w:rPr>
          <w:fldChar w:fldCharType="begin"/>
        </w:r>
        <w:r w:rsidR="004802EE">
          <w:rPr>
            <w:noProof/>
            <w:webHidden/>
          </w:rPr>
          <w:instrText xml:space="preserve"> PAGEREF _Toc120781727 \h </w:instrText>
        </w:r>
        <w:r w:rsidR="004802EE">
          <w:rPr>
            <w:noProof/>
            <w:webHidden/>
          </w:rPr>
        </w:r>
        <w:r w:rsidR="004802EE">
          <w:rPr>
            <w:noProof/>
            <w:webHidden/>
          </w:rPr>
          <w:fldChar w:fldCharType="separate"/>
        </w:r>
        <w:r w:rsidR="00C911A8">
          <w:rPr>
            <w:noProof/>
            <w:webHidden/>
          </w:rPr>
          <w:t>11</w:t>
        </w:r>
        <w:r w:rsidR="004802EE">
          <w:rPr>
            <w:noProof/>
            <w:webHidden/>
          </w:rPr>
          <w:fldChar w:fldCharType="end"/>
        </w:r>
      </w:hyperlink>
    </w:p>
    <w:p w14:paraId="4E56801E" w14:textId="7EDF0822" w:rsidR="004802EE" w:rsidRDefault="00C41548">
      <w:pPr>
        <w:pStyle w:val="TM2"/>
        <w:rPr>
          <w:rFonts w:asciiTheme="minorHAnsi" w:eastAsiaTheme="minorEastAsia" w:hAnsiTheme="minorHAnsi" w:cstheme="minorBidi"/>
          <w:szCs w:val="22"/>
          <w:lang w:eastAsia="fr-CA"/>
        </w:rPr>
      </w:pPr>
      <w:hyperlink w:anchor="_Toc120781728" w:history="1">
        <w:r w:rsidR="004802EE" w:rsidRPr="00241845">
          <w:rPr>
            <w:rStyle w:val="Lienhypertexte"/>
          </w:rPr>
          <w:t>Avis de présentation</w:t>
        </w:r>
        <w:r w:rsidR="004802EE">
          <w:rPr>
            <w:webHidden/>
          </w:rPr>
          <w:tab/>
        </w:r>
        <w:r w:rsidR="004802EE">
          <w:rPr>
            <w:webHidden/>
          </w:rPr>
          <w:fldChar w:fldCharType="begin"/>
        </w:r>
        <w:r w:rsidR="004802EE">
          <w:rPr>
            <w:webHidden/>
          </w:rPr>
          <w:instrText xml:space="preserve"> PAGEREF _Toc120781728 \h </w:instrText>
        </w:r>
        <w:r w:rsidR="004802EE">
          <w:rPr>
            <w:webHidden/>
          </w:rPr>
        </w:r>
        <w:r w:rsidR="004802EE">
          <w:rPr>
            <w:webHidden/>
          </w:rPr>
          <w:fldChar w:fldCharType="separate"/>
        </w:r>
        <w:r w:rsidR="00C911A8">
          <w:rPr>
            <w:webHidden/>
          </w:rPr>
          <w:t>11</w:t>
        </w:r>
        <w:r w:rsidR="004802EE">
          <w:rPr>
            <w:webHidden/>
          </w:rPr>
          <w:fldChar w:fldCharType="end"/>
        </w:r>
      </w:hyperlink>
    </w:p>
    <w:p w14:paraId="677DD48A" w14:textId="5D9DA117" w:rsidR="004802EE" w:rsidRDefault="00C41548">
      <w:pPr>
        <w:pStyle w:val="TM2"/>
        <w:rPr>
          <w:rFonts w:asciiTheme="minorHAnsi" w:eastAsiaTheme="minorEastAsia" w:hAnsiTheme="minorHAnsi" w:cstheme="minorBidi"/>
          <w:szCs w:val="22"/>
          <w:lang w:eastAsia="fr-CA"/>
        </w:rPr>
      </w:pPr>
      <w:hyperlink w:anchor="_Toc120781729" w:history="1">
        <w:r w:rsidR="004802EE" w:rsidRPr="00241845">
          <w:rPr>
            <w:rStyle w:val="Lienhypertexte"/>
          </w:rPr>
          <w:t>Demande en cours d’instance ou demande introductive d’instance</w:t>
        </w:r>
        <w:r w:rsidR="004802EE">
          <w:rPr>
            <w:webHidden/>
          </w:rPr>
          <w:tab/>
        </w:r>
        <w:r w:rsidR="004802EE">
          <w:rPr>
            <w:webHidden/>
          </w:rPr>
          <w:fldChar w:fldCharType="begin"/>
        </w:r>
        <w:r w:rsidR="004802EE">
          <w:rPr>
            <w:webHidden/>
          </w:rPr>
          <w:instrText xml:space="preserve"> PAGEREF _Toc120781729 \h </w:instrText>
        </w:r>
        <w:r w:rsidR="004802EE">
          <w:rPr>
            <w:webHidden/>
          </w:rPr>
        </w:r>
        <w:r w:rsidR="004802EE">
          <w:rPr>
            <w:webHidden/>
          </w:rPr>
          <w:fldChar w:fldCharType="separate"/>
        </w:r>
        <w:r w:rsidR="00C911A8">
          <w:rPr>
            <w:webHidden/>
          </w:rPr>
          <w:t>12</w:t>
        </w:r>
        <w:r w:rsidR="004802EE">
          <w:rPr>
            <w:webHidden/>
          </w:rPr>
          <w:fldChar w:fldCharType="end"/>
        </w:r>
      </w:hyperlink>
    </w:p>
    <w:p w14:paraId="614FA393" w14:textId="5E71CC19" w:rsidR="004802EE" w:rsidRDefault="00C41548">
      <w:pPr>
        <w:pStyle w:val="TM2"/>
        <w:rPr>
          <w:rFonts w:asciiTheme="minorHAnsi" w:eastAsiaTheme="minorEastAsia" w:hAnsiTheme="minorHAnsi" w:cstheme="minorBidi"/>
          <w:szCs w:val="22"/>
          <w:lang w:eastAsia="fr-CA"/>
        </w:rPr>
      </w:pPr>
      <w:hyperlink w:anchor="_Toc120781730" w:history="1">
        <w:r w:rsidR="004802EE" w:rsidRPr="00241845">
          <w:rPr>
            <w:rStyle w:val="Lienhypertexte"/>
          </w:rPr>
          <w:t>Greffier spécial (salle 2.17)</w:t>
        </w:r>
        <w:r w:rsidR="004802EE">
          <w:rPr>
            <w:webHidden/>
          </w:rPr>
          <w:tab/>
        </w:r>
        <w:r w:rsidR="004802EE">
          <w:rPr>
            <w:webHidden/>
          </w:rPr>
          <w:fldChar w:fldCharType="begin"/>
        </w:r>
        <w:r w:rsidR="004802EE">
          <w:rPr>
            <w:webHidden/>
          </w:rPr>
          <w:instrText xml:space="preserve"> PAGEREF _Toc120781730 \h </w:instrText>
        </w:r>
        <w:r w:rsidR="004802EE">
          <w:rPr>
            <w:webHidden/>
          </w:rPr>
        </w:r>
        <w:r w:rsidR="004802EE">
          <w:rPr>
            <w:webHidden/>
          </w:rPr>
          <w:fldChar w:fldCharType="separate"/>
        </w:r>
        <w:r w:rsidR="00C911A8">
          <w:rPr>
            <w:webHidden/>
          </w:rPr>
          <w:t>12</w:t>
        </w:r>
        <w:r w:rsidR="004802EE">
          <w:rPr>
            <w:webHidden/>
          </w:rPr>
          <w:fldChar w:fldCharType="end"/>
        </w:r>
      </w:hyperlink>
    </w:p>
    <w:p w14:paraId="47431864" w14:textId="469A0073" w:rsidR="004802EE" w:rsidRDefault="00C41548">
      <w:pPr>
        <w:pStyle w:val="TM2"/>
        <w:rPr>
          <w:rFonts w:asciiTheme="minorHAnsi" w:eastAsiaTheme="minorEastAsia" w:hAnsiTheme="minorHAnsi" w:cstheme="minorBidi"/>
          <w:szCs w:val="22"/>
          <w:lang w:eastAsia="fr-CA"/>
        </w:rPr>
      </w:pPr>
      <w:hyperlink w:anchor="_Toc120781731" w:history="1">
        <w:r w:rsidR="004802EE" w:rsidRPr="00241845">
          <w:rPr>
            <w:rStyle w:val="Lienhypertexte"/>
          </w:rPr>
          <w:t>Instructions pour demande d’homologation ou de reconduction (salle 2.17)</w:t>
        </w:r>
        <w:r w:rsidR="004802EE">
          <w:rPr>
            <w:webHidden/>
          </w:rPr>
          <w:tab/>
        </w:r>
        <w:r w:rsidR="004802EE">
          <w:rPr>
            <w:webHidden/>
          </w:rPr>
          <w:fldChar w:fldCharType="begin"/>
        </w:r>
        <w:r w:rsidR="004802EE">
          <w:rPr>
            <w:webHidden/>
          </w:rPr>
          <w:instrText xml:space="preserve"> PAGEREF _Toc120781731 \h </w:instrText>
        </w:r>
        <w:r w:rsidR="004802EE">
          <w:rPr>
            <w:webHidden/>
          </w:rPr>
        </w:r>
        <w:r w:rsidR="004802EE">
          <w:rPr>
            <w:webHidden/>
          </w:rPr>
          <w:fldChar w:fldCharType="separate"/>
        </w:r>
        <w:r w:rsidR="00C911A8">
          <w:rPr>
            <w:webHidden/>
          </w:rPr>
          <w:t>13</w:t>
        </w:r>
        <w:r w:rsidR="004802EE">
          <w:rPr>
            <w:webHidden/>
          </w:rPr>
          <w:fldChar w:fldCharType="end"/>
        </w:r>
      </w:hyperlink>
    </w:p>
    <w:p w14:paraId="740B93EF" w14:textId="0FDD4042" w:rsidR="004802EE" w:rsidRDefault="00C41548">
      <w:pPr>
        <w:pStyle w:val="TM2"/>
        <w:rPr>
          <w:rFonts w:asciiTheme="minorHAnsi" w:eastAsiaTheme="minorEastAsia" w:hAnsiTheme="minorHAnsi" w:cstheme="minorBidi"/>
          <w:szCs w:val="22"/>
          <w:lang w:eastAsia="fr-CA"/>
        </w:rPr>
      </w:pPr>
      <w:hyperlink w:anchor="_Toc120781732" w:history="1">
        <w:r w:rsidR="004802EE" w:rsidRPr="00241845">
          <w:rPr>
            <w:rStyle w:val="Lienhypertexte"/>
          </w:rPr>
          <w:t>Demandes présentées par avis de présentation et procédant par défaut</w:t>
        </w:r>
        <w:r w:rsidR="004802EE">
          <w:rPr>
            <w:webHidden/>
          </w:rPr>
          <w:tab/>
        </w:r>
        <w:r w:rsidR="004802EE">
          <w:rPr>
            <w:webHidden/>
          </w:rPr>
          <w:fldChar w:fldCharType="begin"/>
        </w:r>
        <w:r w:rsidR="004802EE">
          <w:rPr>
            <w:webHidden/>
          </w:rPr>
          <w:instrText xml:space="preserve"> PAGEREF _Toc120781732 \h </w:instrText>
        </w:r>
        <w:r w:rsidR="004802EE">
          <w:rPr>
            <w:webHidden/>
          </w:rPr>
        </w:r>
        <w:r w:rsidR="004802EE">
          <w:rPr>
            <w:webHidden/>
          </w:rPr>
          <w:fldChar w:fldCharType="separate"/>
        </w:r>
        <w:r w:rsidR="00C911A8">
          <w:rPr>
            <w:webHidden/>
          </w:rPr>
          <w:t>14</w:t>
        </w:r>
        <w:r w:rsidR="004802EE">
          <w:rPr>
            <w:webHidden/>
          </w:rPr>
          <w:fldChar w:fldCharType="end"/>
        </w:r>
      </w:hyperlink>
    </w:p>
    <w:p w14:paraId="7B372F55" w14:textId="5CF02991" w:rsidR="004802EE" w:rsidRDefault="00C41548">
      <w:pPr>
        <w:pStyle w:val="TM2"/>
        <w:rPr>
          <w:rFonts w:asciiTheme="minorHAnsi" w:eastAsiaTheme="minorEastAsia" w:hAnsiTheme="minorHAnsi" w:cstheme="minorBidi"/>
          <w:szCs w:val="22"/>
          <w:lang w:eastAsia="fr-CA"/>
        </w:rPr>
      </w:pPr>
      <w:hyperlink w:anchor="_Toc120781733" w:history="1">
        <w:r w:rsidR="004802EE" w:rsidRPr="00241845">
          <w:rPr>
            <w:rStyle w:val="Lienhypertexte"/>
          </w:rPr>
          <w:t>Fixation d’une date d’audience (salle 2.17)</w:t>
        </w:r>
        <w:r w:rsidR="004802EE">
          <w:rPr>
            <w:webHidden/>
          </w:rPr>
          <w:tab/>
        </w:r>
        <w:r w:rsidR="004802EE">
          <w:rPr>
            <w:webHidden/>
          </w:rPr>
          <w:fldChar w:fldCharType="begin"/>
        </w:r>
        <w:r w:rsidR="004802EE">
          <w:rPr>
            <w:webHidden/>
          </w:rPr>
          <w:instrText xml:space="preserve"> PAGEREF _Toc120781733 \h </w:instrText>
        </w:r>
        <w:r w:rsidR="004802EE">
          <w:rPr>
            <w:webHidden/>
          </w:rPr>
        </w:r>
        <w:r w:rsidR="004802EE">
          <w:rPr>
            <w:webHidden/>
          </w:rPr>
          <w:fldChar w:fldCharType="separate"/>
        </w:r>
        <w:r w:rsidR="00C911A8">
          <w:rPr>
            <w:webHidden/>
          </w:rPr>
          <w:t>14</w:t>
        </w:r>
        <w:r w:rsidR="004802EE">
          <w:rPr>
            <w:webHidden/>
          </w:rPr>
          <w:fldChar w:fldCharType="end"/>
        </w:r>
      </w:hyperlink>
    </w:p>
    <w:p w14:paraId="0F1FC54B" w14:textId="76C84B42" w:rsidR="004802EE" w:rsidRDefault="00C41548">
      <w:pPr>
        <w:pStyle w:val="TM2"/>
        <w:rPr>
          <w:rFonts w:asciiTheme="minorHAnsi" w:eastAsiaTheme="minorEastAsia" w:hAnsiTheme="minorHAnsi" w:cstheme="minorBidi"/>
          <w:szCs w:val="22"/>
          <w:lang w:eastAsia="fr-CA"/>
        </w:rPr>
      </w:pPr>
      <w:hyperlink w:anchor="_Toc120781734" w:history="1">
        <w:r w:rsidR="004802EE" w:rsidRPr="00241845">
          <w:rPr>
            <w:rStyle w:val="Lienhypertexte"/>
          </w:rPr>
          <w:t>Remise</w:t>
        </w:r>
        <w:r w:rsidR="004802EE">
          <w:rPr>
            <w:webHidden/>
          </w:rPr>
          <w:tab/>
        </w:r>
        <w:r w:rsidR="004802EE">
          <w:rPr>
            <w:webHidden/>
          </w:rPr>
          <w:fldChar w:fldCharType="begin"/>
        </w:r>
        <w:r w:rsidR="004802EE">
          <w:rPr>
            <w:webHidden/>
          </w:rPr>
          <w:instrText xml:space="preserve"> PAGEREF _Toc120781734 \h </w:instrText>
        </w:r>
        <w:r w:rsidR="004802EE">
          <w:rPr>
            <w:webHidden/>
          </w:rPr>
        </w:r>
        <w:r w:rsidR="004802EE">
          <w:rPr>
            <w:webHidden/>
          </w:rPr>
          <w:fldChar w:fldCharType="separate"/>
        </w:r>
        <w:r w:rsidR="00C911A8">
          <w:rPr>
            <w:webHidden/>
          </w:rPr>
          <w:t>16</w:t>
        </w:r>
        <w:r w:rsidR="004802EE">
          <w:rPr>
            <w:webHidden/>
          </w:rPr>
          <w:fldChar w:fldCharType="end"/>
        </w:r>
      </w:hyperlink>
    </w:p>
    <w:p w14:paraId="50E099FF" w14:textId="70FDE086" w:rsidR="004802EE" w:rsidRDefault="00C41548">
      <w:pPr>
        <w:pStyle w:val="TM2"/>
        <w:rPr>
          <w:rFonts w:asciiTheme="minorHAnsi" w:eastAsiaTheme="minorEastAsia" w:hAnsiTheme="minorHAnsi" w:cstheme="minorBidi"/>
          <w:szCs w:val="22"/>
          <w:lang w:eastAsia="fr-CA"/>
        </w:rPr>
      </w:pPr>
      <w:hyperlink w:anchor="_Toc120781735" w:history="1">
        <w:r w:rsidR="004802EE" w:rsidRPr="00241845">
          <w:rPr>
            <w:rStyle w:val="Lienhypertexte"/>
          </w:rPr>
          <w:t>Demande procédant par défaut et ordonnance de sauvegarde (salle 2.11)</w:t>
        </w:r>
        <w:r w:rsidR="004802EE">
          <w:rPr>
            <w:webHidden/>
          </w:rPr>
          <w:tab/>
        </w:r>
        <w:r w:rsidR="004802EE">
          <w:rPr>
            <w:webHidden/>
          </w:rPr>
          <w:fldChar w:fldCharType="begin"/>
        </w:r>
        <w:r w:rsidR="004802EE">
          <w:rPr>
            <w:webHidden/>
          </w:rPr>
          <w:instrText xml:space="preserve"> PAGEREF _Toc120781735 \h </w:instrText>
        </w:r>
        <w:r w:rsidR="004802EE">
          <w:rPr>
            <w:webHidden/>
          </w:rPr>
        </w:r>
        <w:r w:rsidR="004802EE">
          <w:rPr>
            <w:webHidden/>
          </w:rPr>
          <w:fldChar w:fldCharType="separate"/>
        </w:r>
        <w:r w:rsidR="00C911A8">
          <w:rPr>
            <w:webHidden/>
          </w:rPr>
          <w:t>17</w:t>
        </w:r>
        <w:r w:rsidR="004802EE">
          <w:rPr>
            <w:webHidden/>
          </w:rPr>
          <w:fldChar w:fldCharType="end"/>
        </w:r>
      </w:hyperlink>
    </w:p>
    <w:p w14:paraId="5380BDFA" w14:textId="2198799D" w:rsidR="004802EE" w:rsidRDefault="00C41548">
      <w:pPr>
        <w:pStyle w:val="TM2"/>
        <w:rPr>
          <w:rFonts w:asciiTheme="minorHAnsi" w:eastAsiaTheme="minorEastAsia" w:hAnsiTheme="minorHAnsi" w:cstheme="minorBidi"/>
          <w:szCs w:val="22"/>
          <w:lang w:eastAsia="fr-CA"/>
        </w:rPr>
      </w:pPr>
      <w:hyperlink w:anchor="_Toc120781736" w:history="1">
        <w:r w:rsidR="004802EE" w:rsidRPr="00241845">
          <w:rPr>
            <w:rStyle w:val="Lienhypertexte"/>
          </w:rPr>
          <w:t>Gestion familiale (salle 2.12)</w:t>
        </w:r>
        <w:r w:rsidR="004802EE">
          <w:rPr>
            <w:webHidden/>
          </w:rPr>
          <w:tab/>
        </w:r>
        <w:r w:rsidR="004802EE">
          <w:rPr>
            <w:webHidden/>
          </w:rPr>
          <w:fldChar w:fldCharType="begin"/>
        </w:r>
        <w:r w:rsidR="004802EE">
          <w:rPr>
            <w:webHidden/>
          </w:rPr>
          <w:instrText xml:space="preserve"> PAGEREF _Toc120781736 \h </w:instrText>
        </w:r>
        <w:r w:rsidR="004802EE">
          <w:rPr>
            <w:webHidden/>
          </w:rPr>
        </w:r>
        <w:r w:rsidR="004802EE">
          <w:rPr>
            <w:webHidden/>
          </w:rPr>
          <w:fldChar w:fldCharType="separate"/>
        </w:r>
        <w:r w:rsidR="00C911A8">
          <w:rPr>
            <w:webHidden/>
          </w:rPr>
          <w:t>17</w:t>
        </w:r>
        <w:r w:rsidR="004802EE">
          <w:rPr>
            <w:webHidden/>
          </w:rPr>
          <w:fldChar w:fldCharType="end"/>
        </w:r>
      </w:hyperlink>
    </w:p>
    <w:p w14:paraId="0D0500B5" w14:textId="140802B3" w:rsidR="004802EE" w:rsidRDefault="00C41548">
      <w:pPr>
        <w:pStyle w:val="TM2"/>
        <w:rPr>
          <w:rFonts w:asciiTheme="minorHAnsi" w:eastAsiaTheme="minorEastAsia" w:hAnsiTheme="minorHAnsi" w:cstheme="minorBidi"/>
          <w:szCs w:val="22"/>
          <w:lang w:eastAsia="fr-CA"/>
        </w:rPr>
      </w:pPr>
      <w:hyperlink w:anchor="_Toc120781737" w:history="1">
        <w:r w:rsidR="004802EE" w:rsidRPr="00241845">
          <w:rPr>
            <w:rStyle w:val="Lienhypertexte"/>
          </w:rPr>
          <w:t>Mise au rôle et appel du rôle (salle 2.01)</w:t>
        </w:r>
        <w:r w:rsidR="004802EE">
          <w:rPr>
            <w:webHidden/>
          </w:rPr>
          <w:tab/>
        </w:r>
        <w:r w:rsidR="004802EE">
          <w:rPr>
            <w:webHidden/>
          </w:rPr>
          <w:fldChar w:fldCharType="begin"/>
        </w:r>
        <w:r w:rsidR="004802EE">
          <w:rPr>
            <w:webHidden/>
          </w:rPr>
          <w:instrText xml:space="preserve"> PAGEREF _Toc120781737 \h </w:instrText>
        </w:r>
        <w:r w:rsidR="004802EE">
          <w:rPr>
            <w:webHidden/>
          </w:rPr>
        </w:r>
        <w:r w:rsidR="004802EE">
          <w:rPr>
            <w:webHidden/>
          </w:rPr>
          <w:fldChar w:fldCharType="separate"/>
        </w:r>
        <w:r w:rsidR="00C911A8">
          <w:rPr>
            <w:webHidden/>
          </w:rPr>
          <w:t>18</w:t>
        </w:r>
        <w:r w:rsidR="004802EE">
          <w:rPr>
            <w:webHidden/>
          </w:rPr>
          <w:fldChar w:fldCharType="end"/>
        </w:r>
      </w:hyperlink>
    </w:p>
    <w:p w14:paraId="13F8CDEA" w14:textId="7AB888C9" w:rsidR="004802EE" w:rsidRDefault="00C41548">
      <w:pPr>
        <w:pStyle w:val="TM2"/>
        <w:rPr>
          <w:rFonts w:asciiTheme="minorHAnsi" w:eastAsiaTheme="minorEastAsia" w:hAnsiTheme="minorHAnsi" w:cstheme="minorBidi"/>
          <w:szCs w:val="22"/>
          <w:lang w:eastAsia="fr-CA"/>
        </w:rPr>
      </w:pPr>
      <w:hyperlink w:anchor="_Toc120781738" w:history="1">
        <w:r w:rsidR="004802EE" w:rsidRPr="00241845">
          <w:rPr>
            <w:rStyle w:val="Lienhypertexte"/>
          </w:rPr>
          <w:t>Jugement sur preuve par déclarations sous serment</w:t>
        </w:r>
        <w:r w:rsidR="004802EE">
          <w:rPr>
            <w:webHidden/>
          </w:rPr>
          <w:tab/>
        </w:r>
        <w:r w:rsidR="004802EE">
          <w:rPr>
            <w:webHidden/>
          </w:rPr>
          <w:fldChar w:fldCharType="begin"/>
        </w:r>
        <w:r w:rsidR="004802EE">
          <w:rPr>
            <w:webHidden/>
          </w:rPr>
          <w:instrText xml:space="preserve"> PAGEREF _Toc120781738 \h </w:instrText>
        </w:r>
        <w:r w:rsidR="004802EE">
          <w:rPr>
            <w:webHidden/>
          </w:rPr>
        </w:r>
        <w:r w:rsidR="004802EE">
          <w:rPr>
            <w:webHidden/>
          </w:rPr>
          <w:fldChar w:fldCharType="separate"/>
        </w:r>
        <w:r w:rsidR="00C911A8">
          <w:rPr>
            <w:webHidden/>
          </w:rPr>
          <w:t>18</w:t>
        </w:r>
        <w:r w:rsidR="004802EE">
          <w:rPr>
            <w:webHidden/>
          </w:rPr>
          <w:fldChar w:fldCharType="end"/>
        </w:r>
      </w:hyperlink>
    </w:p>
    <w:p w14:paraId="4B00394A" w14:textId="714254D4" w:rsidR="004802EE" w:rsidRDefault="00C41548">
      <w:pPr>
        <w:pStyle w:val="TM2"/>
        <w:rPr>
          <w:rFonts w:asciiTheme="minorHAnsi" w:eastAsiaTheme="minorEastAsia" w:hAnsiTheme="minorHAnsi" w:cstheme="minorBidi"/>
          <w:szCs w:val="22"/>
          <w:lang w:eastAsia="fr-CA"/>
        </w:rPr>
      </w:pPr>
      <w:hyperlink w:anchor="_Toc120781739" w:history="1">
        <w:r w:rsidR="004802EE" w:rsidRPr="00241845">
          <w:rPr>
            <w:rStyle w:val="Lienhypertexte"/>
          </w:rPr>
          <w:t>Demande en nullité de mariage et affaires familiales diverses (reconnaissance de paternité, déchéance de l’autorité parentale et autres)</w:t>
        </w:r>
        <w:r w:rsidR="004802EE">
          <w:rPr>
            <w:webHidden/>
          </w:rPr>
          <w:tab/>
        </w:r>
        <w:r w:rsidR="004802EE">
          <w:rPr>
            <w:webHidden/>
          </w:rPr>
          <w:fldChar w:fldCharType="begin"/>
        </w:r>
        <w:r w:rsidR="004802EE">
          <w:rPr>
            <w:webHidden/>
          </w:rPr>
          <w:instrText xml:space="preserve"> PAGEREF _Toc120781739 \h </w:instrText>
        </w:r>
        <w:r w:rsidR="004802EE">
          <w:rPr>
            <w:webHidden/>
          </w:rPr>
        </w:r>
        <w:r w:rsidR="004802EE">
          <w:rPr>
            <w:webHidden/>
          </w:rPr>
          <w:fldChar w:fldCharType="separate"/>
        </w:r>
        <w:r w:rsidR="00C911A8">
          <w:rPr>
            <w:webHidden/>
          </w:rPr>
          <w:t>20</w:t>
        </w:r>
        <w:r w:rsidR="004802EE">
          <w:rPr>
            <w:webHidden/>
          </w:rPr>
          <w:fldChar w:fldCharType="end"/>
        </w:r>
      </w:hyperlink>
    </w:p>
    <w:p w14:paraId="62A296F6" w14:textId="2EF6EEF4" w:rsidR="004802EE" w:rsidRDefault="00C41548">
      <w:pPr>
        <w:pStyle w:val="TM2"/>
        <w:rPr>
          <w:rFonts w:asciiTheme="minorHAnsi" w:eastAsiaTheme="minorEastAsia" w:hAnsiTheme="minorHAnsi" w:cstheme="minorBidi"/>
          <w:szCs w:val="22"/>
          <w:lang w:eastAsia="fr-CA"/>
        </w:rPr>
      </w:pPr>
      <w:hyperlink w:anchor="_Toc120781740" w:history="1">
        <w:r w:rsidR="004802EE" w:rsidRPr="00241845">
          <w:rPr>
            <w:rStyle w:val="Lienhypertexte"/>
          </w:rPr>
          <w:t>Demande par défaut procédant en salle d’audience</w:t>
        </w:r>
        <w:r w:rsidR="004802EE">
          <w:rPr>
            <w:webHidden/>
          </w:rPr>
          <w:tab/>
        </w:r>
        <w:r w:rsidR="004802EE">
          <w:rPr>
            <w:webHidden/>
          </w:rPr>
          <w:fldChar w:fldCharType="begin"/>
        </w:r>
        <w:r w:rsidR="004802EE">
          <w:rPr>
            <w:webHidden/>
          </w:rPr>
          <w:instrText xml:space="preserve"> PAGEREF _Toc120781740 \h </w:instrText>
        </w:r>
        <w:r w:rsidR="004802EE">
          <w:rPr>
            <w:webHidden/>
          </w:rPr>
        </w:r>
        <w:r w:rsidR="004802EE">
          <w:rPr>
            <w:webHidden/>
          </w:rPr>
          <w:fldChar w:fldCharType="separate"/>
        </w:r>
        <w:r w:rsidR="00C911A8">
          <w:rPr>
            <w:webHidden/>
          </w:rPr>
          <w:t>20</w:t>
        </w:r>
        <w:r w:rsidR="004802EE">
          <w:rPr>
            <w:webHidden/>
          </w:rPr>
          <w:fldChar w:fldCharType="end"/>
        </w:r>
      </w:hyperlink>
    </w:p>
    <w:p w14:paraId="1286355C" w14:textId="102C4E75" w:rsidR="004802EE" w:rsidRDefault="00C41548">
      <w:pPr>
        <w:pStyle w:val="TM1"/>
        <w:tabs>
          <w:tab w:val="right" w:leader="dot" w:pos="8590"/>
        </w:tabs>
        <w:rPr>
          <w:rFonts w:asciiTheme="minorHAnsi" w:eastAsiaTheme="minorEastAsia" w:hAnsiTheme="minorHAnsi" w:cstheme="minorBidi"/>
          <w:b w:val="0"/>
          <w:bCs w:val="0"/>
          <w:caps w:val="0"/>
          <w:noProof/>
          <w:szCs w:val="22"/>
          <w:lang w:eastAsia="fr-CA"/>
        </w:rPr>
      </w:pPr>
      <w:hyperlink w:anchor="_Toc120781741" w:history="1">
        <w:r w:rsidR="004802EE" w:rsidRPr="00241845">
          <w:rPr>
            <w:rStyle w:val="Lienhypertexte"/>
            <w:noProof/>
          </w:rPr>
          <w:t>DIRECTIVES PROPRES AUX AFFAIRES DE LA CHAMBRE COMMERCIALE</w:t>
        </w:r>
        <w:r w:rsidR="004802EE">
          <w:rPr>
            <w:noProof/>
            <w:webHidden/>
          </w:rPr>
          <w:tab/>
        </w:r>
        <w:r w:rsidR="004802EE">
          <w:rPr>
            <w:noProof/>
            <w:webHidden/>
          </w:rPr>
          <w:fldChar w:fldCharType="begin"/>
        </w:r>
        <w:r w:rsidR="004802EE">
          <w:rPr>
            <w:noProof/>
            <w:webHidden/>
          </w:rPr>
          <w:instrText xml:space="preserve"> PAGEREF _Toc120781741 \h </w:instrText>
        </w:r>
        <w:r w:rsidR="004802EE">
          <w:rPr>
            <w:noProof/>
            <w:webHidden/>
          </w:rPr>
        </w:r>
        <w:r w:rsidR="004802EE">
          <w:rPr>
            <w:noProof/>
            <w:webHidden/>
          </w:rPr>
          <w:fldChar w:fldCharType="separate"/>
        </w:r>
        <w:r w:rsidR="00C911A8">
          <w:rPr>
            <w:noProof/>
            <w:webHidden/>
          </w:rPr>
          <w:t>21</w:t>
        </w:r>
        <w:r w:rsidR="004802EE">
          <w:rPr>
            <w:noProof/>
            <w:webHidden/>
          </w:rPr>
          <w:fldChar w:fldCharType="end"/>
        </w:r>
      </w:hyperlink>
    </w:p>
    <w:p w14:paraId="41B9C3AB" w14:textId="0A918FE8" w:rsidR="004802EE" w:rsidRDefault="00C41548">
      <w:pPr>
        <w:pStyle w:val="TM2"/>
        <w:rPr>
          <w:rFonts w:asciiTheme="minorHAnsi" w:eastAsiaTheme="minorEastAsia" w:hAnsiTheme="minorHAnsi" w:cstheme="minorBidi"/>
          <w:szCs w:val="22"/>
          <w:lang w:eastAsia="fr-CA"/>
        </w:rPr>
      </w:pPr>
      <w:hyperlink w:anchor="_Toc120781742" w:history="1">
        <w:r w:rsidR="004802EE" w:rsidRPr="00241845">
          <w:rPr>
            <w:rStyle w:val="Lienhypertexte"/>
          </w:rPr>
          <w:t>Dispositions générales</w:t>
        </w:r>
        <w:r w:rsidR="004802EE">
          <w:rPr>
            <w:webHidden/>
          </w:rPr>
          <w:tab/>
        </w:r>
        <w:r w:rsidR="004802EE">
          <w:rPr>
            <w:webHidden/>
          </w:rPr>
          <w:fldChar w:fldCharType="begin"/>
        </w:r>
        <w:r w:rsidR="004802EE">
          <w:rPr>
            <w:webHidden/>
          </w:rPr>
          <w:instrText xml:space="preserve"> PAGEREF _Toc120781742 \h </w:instrText>
        </w:r>
        <w:r w:rsidR="004802EE">
          <w:rPr>
            <w:webHidden/>
          </w:rPr>
        </w:r>
        <w:r w:rsidR="004802EE">
          <w:rPr>
            <w:webHidden/>
          </w:rPr>
          <w:fldChar w:fldCharType="separate"/>
        </w:r>
        <w:r w:rsidR="00C911A8">
          <w:rPr>
            <w:webHidden/>
          </w:rPr>
          <w:t>21</w:t>
        </w:r>
        <w:r w:rsidR="004802EE">
          <w:rPr>
            <w:webHidden/>
          </w:rPr>
          <w:fldChar w:fldCharType="end"/>
        </w:r>
      </w:hyperlink>
    </w:p>
    <w:p w14:paraId="0E944846" w14:textId="78DA9E12" w:rsidR="004802EE" w:rsidRDefault="00C41548">
      <w:pPr>
        <w:pStyle w:val="TM2"/>
        <w:rPr>
          <w:rFonts w:asciiTheme="minorHAnsi" w:eastAsiaTheme="minorEastAsia" w:hAnsiTheme="minorHAnsi" w:cstheme="minorBidi"/>
          <w:szCs w:val="22"/>
          <w:lang w:eastAsia="fr-CA"/>
        </w:rPr>
      </w:pPr>
      <w:hyperlink w:anchor="_Toc120781743" w:history="1">
        <w:r w:rsidR="004802EE" w:rsidRPr="00241845">
          <w:rPr>
            <w:rStyle w:val="Lienhypertexte"/>
          </w:rPr>
          <w:t>Actes de procédure et pièces</w:t>
        </w:r>
        <w:r w:rsidR="004802EE">
          <w:rPr>
            <w:webHidden/>
          </w:rPr>
          <w:tab/>
        </w:r>
        <w:r w:rsidR="004802EE">
          <w:rPr>
            <w:webHidden/>
          </w:rPr>
          <w:fldChar w:fldCharType="begin"/>
        </w:r>
        <w:r w:rsidR="004802EE">
          <w:rPr>
            <w:webHidden/>
          </w:rPr>
          <w:instrText xml:space="preserve"> PAGEREF _Toc120781743 \h </w:instrText>
        </w:r>
        <w:r w:rsidR="004802EE">
          <w:rPr>
            <w:webHidden/>
          </w:rPr>
        </w:r>
        <w:r w:rsidR="004802EE">
          <w:rPr>
            <w:webHidden/>
          </w:rPr>
          <w:fldChar w:fldCharType="separate"/>
        </w:r>
        <w:r w:rsidR="00C911A8">
          <w:rPr>
            <w:webHidden/>
          </w:rPr>
          <w:t>22</w:t>
        </w:r>
        <w:r w:rsidR="004802EE">
          <w:rPr>
            <w:webHidden/>
          </w:rPr>
          <w:fldChar w:fldCharType="end"/>
        </w:r>
      </w:hyperlink>
    </w:p>
    <w:p w14:paraId="69A54E0A" w14:textId="6FC8EBE0" w:rsidR="004802EE" w:rsidRDefault="00C41548">
      <w:pPr>
        <w:pStyle w:val="TM2"/>
        <w:rPr>
          <w:rFonts w:asciiTheme="minorHAnsi" w:eastAsiaTheme="minorEastAsia" w:hAnsiTheme="minorHAnsi" w:cstheme="minorBidi"/>
          <w:szCs w:val="22"/>
          <w:lang w:eastAsia="fr-CA"/>
        </w:rPr>
      </w:pPr>
      <w:hyperlink w:anchor="_Toc120781744" w:history="1">
        <w:r w:rsidR="004802EE" w:rsidRPr="00241845">
          <w:rPr>
            <w:rStyle w:val="Lienhypertexte"/>
          </w:rPr>
          <w:t>Demande en justice</w:t>
        </w:r>
        <w:r w:rsidR="004802EE">
          <w:rPr>
            <w:webHidden/>
          </w:rPr>
          <w:tab/>
        </w:r>
        <w:r w:rsidR="004802EE">
          <w:rPr>
            <w:webHidden/>
          </w:rPr>
          <w:fldChar w:fldCharType="begin"/>
        </w:r>
        <w:r w:rsidR="004802EE">
          <w:rPr>
            <w:webHidden/>
          </w:rPr>
          <w:instrText xml:space="preserve"> PAGEREF _Toc120781744 \h </w:instrText>
        </w:r>
        <w:r w:rsidR="004802EE">
          <w:rPr>
            <w:webHidden/>
          </w:rPr>
        </w:r>
        <w:r w:rsidR="004802EE">
          <w:rPr>
            <w:webHidden/>
          </w:rPr>
          <w:fldChar w:fldCharType="separate"/>
        </w:r>
        <w:r w:rsidR="00C911A8">
          <w:rPr>
            <w:webHidden/>
          </w:rPr>
          <w:t>23</w:t>
        </w:r>
        <w:r w:rsidR="004802EE">
          <w:rPr>
            <w:webHidden/>
          </w:rPr>
          <w:fldChar w:fldCharType="end"/>
        </w:r>
      </w:hyperlink>
    </w:p>
    <w:p w14:paraId="05AFC0B6" w14:textId="519FC8DC" w:rsidR="004802EE" w:rsidRDefault="00C41548">
      <w:pPr>
        <w:pStyle w:val="TM2"/>
        <w:rPr>
          <w:rFonts w:asciiTheme="minorHAnsi" w:eastAsiaTheme="minorEastAsia" w:hAnsiTheme="minorHAnsi" w:cstheme="minorBidi"/>
          <w:szCs w:val="22"/>
          <w:lang w:eastAsia="fr-CA"/>
        </w:rPr>
      </w:pPr>
      <w:hyperlink w:anchor="_Toc120781745" w:history="1">
        <w:r w:rsidR="004802EE" w:rsidRPr="00241845">
          <w:rPr>
            <w:rStyle w:val="Lienhypertexte"/>
          </w:rPr>
          <w:t>Demande urgente</w:t>
        </w:r>
        <w:r w:rsidR="004802EE">
          <w:rPr>
            <w:webHidden/>
          </w:rPr>
          <w:tab/>
        </w:r>
        <w:r w:rsidR="004802EE">
          <w:rPr>
            <w:webHidden/>
          </w:rPr>
          <w:fldChar w:fldCharType="begin"/>
        </w:r>
        <w:r w:rsidR="004802EE">
          <w:rPr>
            <w:webHidden/>
          </w:rPr>
          <w:instrText xml:space="preserve"> PAGEREF _Toc120781745 \h </w:instrText>
        </w:r>
        <w:r w:rsidR="004802EE">
          <w:rPr>
            <w:webHidden/>
          </w:rPr>
        </w:r>
        <w:r w:rsidR="004802EE">
          <w:rPr>
            <w:webHidden/>
          </w:rPr>
          <w:fldChar w:fldCharType="separate"/>
        </w:r>
        <w:r w:rsidR="00C911A8">
          <w:rPr>
            <w:webHidden/>
          </w:rPr>
          <w:t>23</w:t>
        </w:r>
        <w:r w:rsidR="004802EE">
          <w:rPr>
            <w:webHidden/>
          </w:rPr>
          <w:fldChar w:fldCharType="end"/>
        </w:r>
      </w:hyperlink>
    </w:p>
    <w:p w14:paraId="4280A8E2" w14:textId="0E3B90A5" w:rsidR="004802EE" w:rsidRDefault="00C41548">
      <w:pPr>
        <w:pStyle w:val="TM2"/>
        <w:rPr>
          <w:rFonts w:asciiTheme="minorHAnsi" w:eastAsiaTheme="minorEastAsia" w:hAnsiTheme="minorHAnsi" w:cstheme="minorBidi"/>
          <w:szCs w:val="22"/>
          <w:lang w:eastAsia="fr-CA"/>
        </w:rPr>
      </w:pPr>
      <w:hyperlink w:anchor="_Toc120781746" w:history="1">
        <w:r w:rsidR="004802EE" w:rsidRPr="00241845">
          <w:rPr>
            <w:rStyle w:val="Lienhypertexte"/>
          </w:rPr>
          <w:t>Demande incidente</w:t>
        </w:r>
        <w:r w:rsidR="004802EE">
          <w:rPr>
            <w:webHidden/>
          </w:rPr>
          <w:tab/>
        </w:r>
        <w:r w:rsidR="004802EE">
          <w:rPr>
            <w:webHidden/>
          </w:rPr>
          <w:fldChar w:fldCharType="begin"/>
        </w:r>
        <w:r w:rsidR="004802EE">
          <w:rPr>
            <w:webHidden/>
          </w:rPr>
          <w:instrText xml:space="preserve"> PAGEREF _Toc120781746 \h </w:instrText>
        </w:r>
        <w:r w:rsidR="004802EE">
          <w:rPr>
            <w:webHidden/>
          </w:rPr>
        </w:r>
        <w:r w:rsidR="004802EE">
          <w:rPr>
            <w:webHidden/>
          </w:rPr>
          <w:fldChar w:fldCharType="separate"/>
        </w:r>
        <w:r w:rsidR="00C911A8">
          <w:rPr>
            <w:webHidden/>
          </w:rPr>
          <w:t>24</w:t>
        </w:r>
        <w:r w:rsidR="004802EE">
          <w:rPr>
            <w:webHidden/>
          </w:rPr>
          <w:fldChar w:fldCharType="end"/>
        </w:r>
      </w:hyperlink>
    </w:p>
    <w:p w14:paraId="5CDBCABB" w14:textId="19E0DB9A" w:rsidR="004802EE" w:rsidRDefault="00C41548">
      <w:pPr>
        <w:pStyle w:val="TM2"/>
        <w:rPr>
          <w:rFonts w:asciiTheme="minorHAnsi" w:eastAsiaTheme="minorEastAsia" w:hAnsiTheme="minorHAnsi" w:cstheme="minorBidi"/>
          <w:szCs w:val="22"/>
          <w:lang w:eastAsia="fr-CA"/>
        </w:rPr>
      </w:pPr>
      <w:hyperlink w:anchor="_Toc120781747" w:history="1">
        <w:r w:rsidR="004802EE" w:rsidRPr="00241845">
          <w:rPr>
            <w:rStyle w:val="Lienhypertexte"/>
          </w:rPr>
          <w:t>Fixation d’une date d’audience</w:t>
        </w:r>
        <w:r w:rsidR="004802EE">
          <w:rPr>
            <w:webHidden/>
          </w:rPr>
          <w:tab/>
        </w:r>
        <w:r w:rsidR="004802EE">
          <w:rPr>
            <w:webHidden/>
          </w:rPr>
          <w:fldChar w:fldCharType="begin"/>
        </w:r>
        <w:r w:rsidR="004802EE">
          <w:rPr>
            <w:webHidden/>
          </w:rPr>
          <w:instrText xml:space="preserve"> PAGEREF _Toc120781747 \h </w:instrText>
        </w:r>
        <w:r w:rsidR="004802EE">
          <w:rPr>
            <w:webHidden/>
          </w:rPr>
        </w:r>
        <w:r w:rsidR="004802EE">
          <w:rPr>
            <w:webHidden/>
          </w:rPr>
          <w:fldChar w:fldCharType="separate"/>
        </w:r>
        <w:r w:rsidR="00C911A8">
          <w:rPr>
            <w:webHidden/>
          </w:rPr>
          <w:t>24</w:t>
        </w:r>
        <w:r w:rsidR="004802EE">
          <w:rPr>
            <w:webHidden/>
          </w:rPr>
          <w:fldChar w:fldCharType="end"/>
        </w:r>
      </w:hyperlink>
    </w:p>
    <w:p w14:paraId="76FD3F99" w14:textId="7EB340F9" w:rsidR="004802EE" w:rsidRDefault="00C41548">
      <w:pPr>
        <w:pStyle w:val="TM2"/>
        <w:rPr>
          <w:rFonts w:asciiTheme="minorHAnsi" w:eastAsiaTheme="minorEastAsia" w:hAnsiTheme="minorHAnsi" w:cstheme="minorBidi"/>
          <w:szCs w:val="22"/>
          <w:lang w:eastAsia="fr-CA"/>
        </w:rPr>
      </w:pPr>
      <w:hyperlink w:anchor="_Toc120781748" w:history="1">
        <w:r w:rsidR="004802EE" w:rsidRPr="00241845">
          <w:rPr>
            <w:rStyle w:val="Lienhypertexte"/>
          </w:rPr>
          <w:t>Ordonnance type</w:t>
        </w:r>
        <w:r w:rsidR="004802EE">
          <w:rPr>
            <w:webHidden/>
          </w:rPr>
          <w:tab/>
        </w:r>
        <w:r w:rsidR="004802EE">
          <w:rPr>
            <w:webHidden/>
          </w:rPr>
          <w:fldChar w:fldCharType="begin"/>
        </w:r>
        <w:r w:rsidR="004802EE">
          <w:rPr>
            <w:webHidden/>
          </w:rPr>
          <w:instrText xml:space="preserve"> PAGEREF _Toc120781748 \h </w:instrText>
        </w:r>
        <w:r w:rsidR="004802EE">
          <w:rPr>
            <w:webHidden/>
          </w:rPr>
        </w:r>
        <w:r w:rsidR="004802EE">
          <w:rPr>
            <w:webHidden/>
          </w:rPr>
          <w:fldChar w:fldCharType="separate"/>
        </w:r>
        <w:r w:rsidR="00C911A8">
          <w:rPr>
            <w:webHidden/>
          </w:rPr>
          <w:t>24</w:t>
        </w:r>
        <w:r w:rsidR="004802EE">
          <w:rPr>
            <w:webHidden/>
          </w:rPr>
          <w:fldChar w:fldCharType="end"/>
        </w:r>
      </w:hyperlink>
    </w:p>
    <w:p w14:paraId="6C7DBE59" w14:textId="039B488B" w:rsidR="004802EE" w:rsidRDefault="00C41548">
      <w:pPr>
        <w:pStyle w:val="TM2"/>
        <w:rPr>
          <w:rFonts w:asciiTheme="minorHAnsi" w:eastAsiaTheme="minorEastAsia" w:hAnsiTheme="minorHAnsi" w:cstheme="minorBidi"/>
          <w:szCs w:val="22"/>
          <w:lang w:eastAsia="fr-CA"/>
        </w:rPr>
      </w:pPr>
      <w:hyperlink w:anchor="_Toc120781749" w:history="1">
        <w:r w:rsidR="004802EE" w:rsidRPr="00241845">
          <w:rPr>
            <w:rStyle w:val="Lienhypertexte"/>
          </w:rPr>
          <w:t>Avis de gestion</w:t>
        </w:r>
        <w:r w:rsidR="004802EE">
          <w:rPr>
            <w:webHidden/>
          </w:rPr>
          <w:tab/>
        </w:r>
        <w:r w:rsidR="004802EE">
          <w:rPr>
            <w:webHidden/>
          </w:rPr>
          <w:fldChar w:fldCharType="begin"/>
        </w:r>
        <w:r w:rsidR="004802EE">
          <w:rPr>
            <w:webHidden/>
          </w:rPr>
          <w:instrText xml:space="preserve"> PAGEREF _Toc120781749 \h </w:instrText>
        </w:r>
        <w:r w:rsidR="004802EE">
          <w:rPr>
            <w:webHidden/>
          </w:rPr>
        </w:r>
        <w:r w:rsidR="004802EE">
          <w:rPr>
            <w:webHidden/>
          </w:rPr>
          <w:fldChar w:fldCharType="separate"/>
        </w:r>
        <w:r w:rsidR="00C911A8">
          <w:rPr>
            <w:webHidden/>
          </w:rPr>
          <w:t>25</w:t>
        </w:r>
        <w:r w:rsidR="004802EE">
          <w:rPr>
            <w:webHidden/>
          </w:rPr>
          <w:fldChar w:fldCharType="end"/>
        </w:r>
      </w:hyperlink>
    </w:p>
    <w:p w14:paraId="2EFC6095" w14:textId="231E8261" w:rsidR="004802EE" w:rsidRDefault="00C41548">
      <w:pPr>
        <w:pStyle w:val="TM2"/>
        <w:rPr>
          <w:rFonts w:asciiTheme="minorHAnsi" w:eastAsiaTheme="minorEastAsia" w:hAnsiTheme="minorHAnsi" w:cstheme="minorBidi"/>
          <w:szCs w:val="22"/>
          <w:lang w:eastAsia="fr-CA"/>
        </w:rPr>
      </w:pPr>
      <w:hyperlink w:anchor="_Toc120781750" w:history="1">
        <w:r w:rsidR="004802EE" w:rsidRPr="00241845">
          <w:rPr>
            <w:rStyle w:val="Lienhypertexte"/>
          </w:rPr>
          <w:t>Demande de gestion particulière de l’instance</w:t>
        </w:r>
        <w:r w:rsidR="004802EE">
          <w:rPr>
            <w:webHidden/>
          </w:rPr>
          <w:tab/>
        </w:r>
        <w:r w:rsidR="004802EE">
          <w:rPr>
            <w:webHidden/>
          </w:rPr>
          <w:fldChar w:fldCharType="begin"/>
        </w:r>
        <w:r w:rsidR="004802EE">
          <w:rPr>
            <w:webHidden/>
          </w:rPr>
          <w:instrText xml:space="preserve"> PAGEREF _Toc120781750 \h </w:instrText>
        </w:r>
        <w:r w:rsidR="004802EE">
          <w:rPr>
            <w:webHidden/>
          </w:rPr>
        </w:r>
        <w:r w:rsidR="004802EE">
          <w:rPr>
            <w:webHidden/>
          </w:rPr>
          <w:fldChar w:fldCharType="separate"/>
        </w:r>
        <w:r w:rsidR="00C911A8">
          <w:rPr>
            <w:webHidden/>
          </w:rPr>
          <w:t>25</w:t>
        </w:r>
        <w:r w:rsidR="004802EE">
          <w:rPr>
            <w:webHidden/>
          </w:rPr>
          <w:fldChar w:fldCharType="end"/>
        </w:r>
      </w:hyperlink>
    </w:p>
    <w:p w14:paraId="2311FE89" w14:textId="184480BD" w:rsidR="004802EE" w:rsidRDefault="00C41548">
      <w:pPr>
        <w:pStyle w:val="TM2"/>
        <w:rPr>
          <w:rFonts w:asciiTheme="minorHAnsi" w:eastAsiaTheme="minorEastAsia" w:hAnsiTheme="minorHAnsi" w:cstheme="minorBidi"/>
          <w:szCs w:val="22"/>
          <w:lang w:eastAsia="fr-CA"/>
        </w:rPr>
      </w:pPr>
      <w:hyperlink w:anchor="_Toc120781751" w:history="1">
        <w:r w:rsidR="004802EE" w:rsidRPr="00241845">
          <w:rPr>
            <w:rStyle w:val="Lienhypertexte"/>
          </w:rPr>
          <w:t>Objections</w:t>
        </w:r>
        <w:r w:rsidR="004802EE">
          <w:rPr>
            <w:webHidden/>
          </w:rPr>
          <w:tab/>
        </w:r>
        <w:r w:rsidR="004802EE">
          <w:rPr>
            <w:webHidden/>
          </w:rPr>
          <w:fldChar w:fldCharType="begin"/>
        </w:r>
        <w:r w:rsidR="004802EE">
          <w:rPr>
            <w:webHidden/>
          </w:rPr>
          <w:instrText xml:space="preserve"> PAGEREF _Toc120781751 \h </w:instrText>
        </w:r>
        <w:r w:rsidR="004802EE">
          <w:rPr>
            <w:webHidden/>
          </w:rPr>
        </w:r>
        <w:r w:rsidR="004802EE">
          <w:rPr>
            <w:webHidden/>
          </w:rPr>
          <w:fldChar w:fldCharType="separate"/>
        </w:r>
        <w:r w:rsidR="00C911A8">
          <w:rPr>
            <w:webHidden/>
          </w:rPr>
          <w:t>26</w:t>
        </w:r>
        <w:r w:rsidR="004802EE">
          <w:rPr>
            <w:webHidden/>
          </w:rPr>
          <w:fldChar w:fldCharType="end"/>
        </w:r>
      </w:hyperlink>
    </w:p>
    <w:p w14:paraId="045E8F69" w14:textId="3161F029" w:rsidR="004802EE" w:rsidRDefault="00C41548">
      <w:pPr>
        <w:pStyle w:val="TM2"/>
        <w:rPr>
          <w:rFonts w:asciiTheme="minorHAnsi" w:eastAsiaTheme="minorEastAsia" w:hAnsiTheme="minorHAnsi" w:cstheme="minorBidi"/>
          <w:szCs w:val="22"/>
          <w:lang w:eastAsia="fr-CA"/>
        </w:rPr>
      </w:pPr>
      <w:hyperlink w:anchor="_Toc120781752" w:history="1">
        <w:r w:rsidR="004802EE" w:rsidRPr="00241845">
          <w:rPr>
            <w:rStyle w:val="Lienhypertexte"/>
          </w:rPr>
          <w:t>Remises</w:t>
        </w:r>
        <w:r w:rsidR="004802EE">
          <w:rPr>
            <w:webHidden/>
          </w:rPr>
          <w:tab/>
        </w:r>
        <w:r w:rsidR="004802EE">
          <w:rPr>
            <w:webHidden/>
          </w:rPr>
          <w:fldChar w:fldCharType="begin"/>
        </w:r>
        <w:r w:rsidR="004802EE">
          <w:rPr>
            <w:webHidden/>
          </w:rPr>
          <w:instrText xml:space="preserve"> PAGEREF _Toc120781752 \h </w:instrText>
        </w:r>
        <w:r w:rsidR="004802EE">
          <w:rPr>
            <w:webHidden/>
          </w:rPr>
        </w:r>
        <w:r w:rsidR="004802EE">
          <w:rPr>
            <w:webHidden/>
          </w:rPr>
          <w:fldChar w:fldCharType="separate"/>
        </w:r>
        <w:r w:rsidR="00C911A8">
          <w:rPr>
            <w:webHidden/>
          </w:rPr>
          <w:t>26</w:t>
        </w:r>
        <w:r w:rsidR="004802EE">
          <w:rPr>
            <w:webHidden/>
          </w:rPr>
          <w:fldChar w:fldCharType="end"/>
        </w:r>
      </w:hyperlink>
    </w:p>
    <w:p w14:paraId="3AB0671E" w14:textId="67D5A896" w:rsidR="004802EE" w:rsidRDefault="00C41548">
      <w:pPr>
        <w:pStyle w:val="TM2"/>
        <w:rPr>
          <w:rFonts w:asciiTheme="minorHAnsi" w:eastAsiaTheme="minorEastAsia" w:hAnsiTheme="minorHAnsi" w:cstheme="minorBidi"/>
          <w:szCs w:val="22"/>
          <w:lang w:eastAsia="fr-CA"/>
        </w:rPr>
      </w:pPr>
      <w:hyperlink w:anchor="_Toc120781753" w:history="1">
        <w:r w:rsidR="004802EE" w:rsidRPr="00241845">
          <w:rPr>
            <w:rStyle w:val="Lienhypertexte"/>
          </w:rPr>
          <w:t>Particularités en matière de faillite</w:t>
        </w:r>
        <w:r w:rsidR="004802EE">
          <w:rPr>
            <w:webHidden/>
          </w:rPr>
          <w:tab/>
        </w:r>
        <w:r w:rsidR="004802EE">
          <w:rPr>
            <w:webHidden/>
          </w:rPr>
          <w:fldChar w:fldCharType="begin"/>
        </w:r>
        <w:r w:rsidR="004802EE">
          <w:rPr>
            <w:webHidden/>
          </w:rPr>
          <w:instrText xml:space="preserve"> PAGEREF _Toc120781753 \h </w:instrText>
        </w:r>
        <w:r w:rsidR="004802EE">
          <w:rPr>
            <w:webHidden/>
          </w:rPr>
        </w:r>
        <w:r w:rsidR="004802EE">
          <w:rPr>
            <w:webHidden/>
          </w:rPr>
          <w:fldChar w:fldCharType="separate"/>
        </w:r>
        <w:r w:rsidR="00C911A8">
          <w:rPr>
            <w:webHidden/>
          </w:rPr>
          <w:t>26</w:t>
        </w:r>
        <w:r w:rsidR="004802EE">
          <w:rPr>
            <w:webHidden/>
          </w:rPr>
          <w:fldChar w:fldCharType="end"/>
        </w:r>
      </w:hyperlink>
    </w:p>
    <w:p w14:paraId="1C70B7AD" w14:textId="5443971D" w:rsidR="004802EE" w:rsidRDefault="00C41548">
      <w:pPr>
        <w:pStyle w:val="TM2"/>
        <w:rPr>
          <w:rFonts w:asciiTheme="minorHAnsi" w:eastAsiaTheme="minorEastAsia" w:hAnsiTheme="minorHAnsi" w:cstheme="minorBidi"/>
          <w:szCs w:val="22"/>
          <w:lang w:eastAsia="fr-CA"/>
        </w:rPr>
      </w:pPr>
      <w:hyperlink w:anchor="_Toc120781754" w:history="1">
        <w:r w:rsidR="004802EE" w:rsidRPr="00241845">
          <w:rPr>
            <w:rStyle w:val="Lienhypertexte"/>
          </w:rPr>
          <w:t>Requêtes</w:t>
        </w:r>
        <w:r w:rsidR="004802EE">
          <w:rPr>
            <w:webHidden/>
          </w:rPr>
          <w:tab/>
        </w:r>
        <w:r w:rsidR="004802EE">
          <w:rPr>
            <w:webHidden/>
          </w:rPr>
          <w:fldChar w:fldCharType="begin"/>
        </w:r>
        <w:r w:rsidR="004802EE">
          <w:rPr>
            <w:webHidden/>
          </w:rPr>
          <w:instrText xml:space="preserve"> PAGEREF _Toc120781754 \h </w:instrText>
        </w:r>
        <w:r w:rsidR="004802EE">
          <w:rPr>
            <w:webHidden/>
          </w:rPr>
        </w:r>
        <w:r w:rsidR="004802EE">
          <w:rPr>
            <w:webHidden/>
          </w:rPr>
          <w:fldChar w:fldCharType="separate"/>
        </w:r>
        <w:r w:rsidR="00C911A8">
          <w:rPr>
            <w:webHidden/>
          </w:rPr>
          <w:t>26</w:t>
        </w:r>
        <w:r w:rsidR="004802EE">
          <w:rPr>
            <w:webHidden/>
          </w:rPr>
          <w:fldChar w:fldCharType="end"/>
        </w:r>
      </w:hyperlink>
    </w:p>
    <w:p w14:paraId="2B433028" w14:textId="398348D2" w:rsidR="004802EE" w:rsidRDefault="00C41548">
      <w:pPr>
        <w:pStyle w:val="TM2"/>
        <w:rPr>
          <w:rFonts w:asciiTheme="minorHAnsi" w:eastAsiaTheme="minorEastAsia" w:hAnsiTheme="minorHAnsi" w:cstheme="minorBidi"/>
          <w:szCs w:val="22"/>
          <w:lang w:eastAsia="fr-CA"/>
        </w:rPr>
      </w:pPr>
      <w:hyperlink w:anchor="_Toc120781755" w:history="1">
        <w:r w:rsidR="004802EE" w:rsidRPr="00241845">
          <w:rPr>
            <w:rStyle w:val="Lienhypertexte"/>
          </w:rPr>
          <w:t>Le dépôt d’une requête en faillite</w:t>
        </w:r>
        <w:r w:rsidR="004802EE">
          <w:rPr>
            <w:webHidden/>
          </w:rPr>
          <w:tab/>
        </w:r>
        <w:r w:rsidR="004802EE">
          <w:rPr>
            <w:webHidden/>
          </w:rPr>
          <w:fldChar w:fldCharType="begin"/>
        </w:r>
        <w:r w:rsidR="004802EE">
          <w:rPr>
            <w:webHidden/>
          </w:rPr>
          <w:instrText xml:space="preserve"> PAGEREF _Toc120781755 \h </w:instrText>
        </w:r>
        <w:r w:rsidR="004802EE">
          <w:rPr>
            <w:webHidden/>
          </w:rPr>
        </w:r>
        <w:r w:rsidR="004802EE">
          <w:rPr>
            <w:webHidden/>
          </w:rPr>
          <w:fldChar w:fldCharType="separate"/>
        </w:r>
        <w:r w:rsidR="00C911A8">
          <w:rPr>
            <w:webHidden/>
          </w:rPr>
          <w:t>27</w:t>
        </w:r>
        <w:r w:rsidR="004802EE">
          <w:rPr>
            <w:webHidden/>
          </w:rPr>
          <w:fldChar w:fldCharType="end"/>
        </w:r>
      </w:hyperlink>
    </w:p>
    <w:p w14:paraId="4B9B2CDF" w14:textId="5796780F" w:rsidR="004802EE" w:rsidRDefault="00C41548">
      <w:pPr>
        <w:pStyle w:val="TM2"/>
        <w:rPr>
          <w:rFonts w:asciiTheme="minorHAnsi" w:eastAsiaTheme="minorEastAsia" w:hAnsiTheme="minorHAnsi" w:cstheme="minorBidi"/>
          <w:szCs w:val="22"/>
          <w:lang w:eastAsia="fr-CA"/>
        </w:rPr>
      </w:pPr>
      <w:hyperlink w:anchor="_Toc120781756" w:history="1">
        <w:r w:rsidR="004802EE" w:rsidRPr="00241845">
          <w:rPr>
            <w:rStyle w:val="Lienhypertexte"/>
          </w:rPr>
          <w:t>Libération d’un failli</w:t>
        </w:r>
        <w:r w:rsidR="004802EE">
          <w:rPr>
            <w:webHidden/>
          </w:rPr>
          <w:tab/>
        </w:r>
        <w:r w:rsidR="004802EE">
          <w:rPr>
            <w:webHidden/>
          </w:rPr>
          <w:fldChar w:fldCharType="begin"/>
        </w:r>
        <w:r w:rsidR="004802EE">
          <w:rPr>
            <w:webHidden/>
          </w:rPr>
          <w:instrText xml:space="preserve"> PAGEREF _Toc120781756 \h </w:instrText>
        </w:r>
        <w:r w:rsidR="004802EE">
          <w:rPr>
            <w:webHidden/>
          </w:rPr>
        </w:r>
        <w:r w:rsidR="004802EE">
          <w:rPr>
            <w:webHidden/>
          </w:rPr>
          <w:fldChar w:fldCharType="separate"/>
        </w:r>
        <w:r w:rsidR="00C911A8">
          <w:rPr>
            <w:webHidden/>
          </w:rPr>
          <w:t>27</w:t>
        </w:r>
        <w:r w:rsidR="004802EE">
          <w:rPr>
            <w:webHidden/>
          </w:rPr>
          <w:fldChar w:fldCharType="end"/>
        </w:r>
      </w:hyperlink>
    </w:p>
    <w:p w14:paraId="1B1545A6" w14:textId="14421050" w:rsidR="004802EE" w:rsidRDefault="00C41548">
      <w:pPr>
        <w:pStyle w:val="TM2"/>
        <w:rPr>
          <w:rFonts w:asciiTheme="minorHAnsi" w:eastAsiaTheme="minorEastAsia" w:hAnsiTheme="minorHAnsi" w:cstheme="minorBidi"/>
          <w:szCs w:val="22"/>
          <w:lang w:eastAsia="fr-CA"/>
        </w:rPr>
      </w:pPr>
      <w:hyperlink w:anchor="_Toc120781757" w:history="1">
        <w:r w:rsidR="004802EE" w:rsidRPr="00241845">
          <w:rPr>
            <w:rStyle w:val="Lienhypertexte"/>
          </w:rPr>
          <w:t>Demandes au registraire en chambre</w:t>
        </w:r>
        <w:r w:rsidR="004802EE">
          <w:rPr>
            <w:webHidden/>
          </w:rPr>
          <w:tab/>
        </w:r>
        <w:r w:rsidR="004802EE">
          <w:rPr>
            <w:webHidden/>
          </w:rPr>
          <w:fldChar w:fldCharType="begin"/>
        </w:r>
        <w:r w:rsidR="004802EE">
          <w:rPr>
            <w:webHidden/>
          </w:rPr>
          <w:instrText xml:space="preserve"> PAGEREF _Toc120781757 \h </w:instrText>
        </w:r>
        <w:r w:rsidR="004802EE">
          <w:rPr>
            <w:webHidden/>
          </w:rPr>
        </w:r>
        <w:r w:rsidR="004802EE">
          <w:rPr>
            <w:webHidden/>
          </w:rPr>
          <w:fldChar w:fldCharType="separate"/>
        </w:r>
        <w:r w:rsidR="00C911A8">
          <w:rPr>
            <w:webHidden/>
          </w:rPr>
          <w:t>27</w:t>
        </w:r>
        <w:r w:rsidR="004802EE">
          <w:rPr>
            <w:webHidden/>
          </w:rPr>
          <w:fldChar w:fldCharType="end"/>
        </w:r>
      </w:hyperlink>
    </w:p>
    <w:p w14:paraId="1A1DB498" w14:textId="3B32BC71" w:rsidR="004802EE" w:rsidRDefault="00C41548">
      <w:pPr>
        <w:pStyle w:val="TM2"/>
        <w:rPr>
          <w:rFonts w:asciiTheme="minorHAnsi" w:eastAsiaTheme="minorEastAsia" w:hAnsiTheme="minorHAnsi" w:cstheme="minorBidi"/>
          <w:szCs w:val="22"/>
          <w:lang w:eastAsia="fr-CA"/>
        </w:rPr>
      </w:pPr>
      <w:hyperlink w:anchor="_Toc120781758" w:history="1">
        <w:r w:rsidR="004802EE" w:rsidRPr="00241845">
          <w:rPr>
            <w:rStyle w:val="Lienhypertexte"/>
          </w:rPr>
          <w:t>Appel des ordonnances ou décisions du registraire</w:t>
        </w:r>
        <w:r w:rsidR="004802EE">
          <w:rPr>
            <w:webHidden/>
          </w:rPr>
          <w:tab/>
        </w:r>
        <w:r w:rsidR="004802EE">
          <w:rPr>
            <w:webHidden/>
          </w:rPr>
          <w:fldChar w:fldCharType="begin"/>
        </w:r>
        <w:r w:rsidR="004802EE">
          <w:rPr>
            <w:webHidden/>
          </w:rPr>
          <w:instrText xml:space="preserve"> PAGEREF _Toc120781758 \h </w:instrText>
        </w:r>
        <w:r w:rsidR="004802EE">
          <w:rPr>
            <w:webHidden/>
          </w:rPr>
        </w:r>
        <w:r w:rsidR="004802EE">
          <w:rPr>
            <w:webHidden/>
          </w:rPr>
          <w:fldChar w:fldCharType="separate"/>
        </w:r>
        <w:r w:rsidR="00C911A8">
          <w:rPr>
            <w:webHidden/>
          </w:rPr>
          <w:t>28</w:t>
        </w:r>
        <w:r w:rsidR="004802EE">
          <w:rPr>
            <w:webHidden/>
          </w:rPr>
          <w:fldChar w:fldCharType="end"/>
        </w:r>
      </w:hyperlink>
    </w:p>
    <w:p w14:paraId="00A5E30B" w14:textId="1571B392" w:rsidR="004802EE" w:rsidRDefault="00C41548">
      <w:pPr>
        <w:pStyle w:val="TM2"/>
        <w:rPr>
          <w:rFonts w:asciiTheme="minorHAnsi" w:eastAsiaTheme="minorEastAsia" w:hAnsiTheme="minorHAnsi" w:cstheme="minorBidi"/>
          <w:szCs w:val="22"/>
          <w:lang w:eastAsia="fr-CA"/>
        </w:rPr>
      </w:pPr>
      <w:hyperlink w:anchor="_Toc120781759" w:history="1">
        <w:r w:rsidR="004802EE" w:rsidRPr="00241845">
          <w:rPr>
            <w:rStyle w:val="Lienhypertexte"/>
          </w:rPr>
          <w:t>Certificat de non-appel</w:t>
        </w:r>
        <w:r w:rsidR="004802EE">
          <w:rPr>
            <w:webHidden/>
          </w:rPr>
          <w:tab/>
        </w:r>
        <w:r w:rsidR="004802EE">
          <w:rPr>
            <w:webHidden/>
          </w:rPr>
          <w:fldChar w:fldCharType="begin"/>
        </w:r>
        <w:r w:rsidR="004802EE">
          <w:rPr>
            <w:webHidden/>
          </w:rPr>
          <w:instrText xml:space="preserve"> PAGEREF _Toc120781759 \h </w:instrText>
        </w:r>
        <w:r w:rsidR="004802EE">
          <w:rPr>
            <w:webHidden/>
          </w:rPr>
        </w:r>
        <w:r w:rsidR="004802EE">
          <w:rPr>
            <w:webHidden/>
          </w:rPr>
          <w:fldChar w:fldCharType="separate"/>
        </w:r>
        <w:r w:rsidR="00C911A8">
          <w:rPr>
            <w:webHidden/>
          </w:rPr>
          <w:t>28</w:t>
        </w:r>
        <w:r w:rsidR="004802EE">
          <w:rPr>
            <w:webHidden/>
          </w:rPr>
          <w:fldChar w:fldCharType="end"/>
        </w:r>
      </w:hyperlink>
    </w:p>
    <w:p w14:paraId="7703DCD5" w14:textId="6E7F1854" w:rsidR="004802EE" w:rsidRDefault="00C41548">
      <w:pPr>
        <w:pStyle w:val="TM1"/>
        <w:tabs>
          <w:tab w:val="right" w:leader="dot" w:pos="8590"/>
        </w:tabs>
        <w:rPr>
          <w:rFonts w:asciiTheme="minorHAnsi" w:eastAsiaTheme="minorEastAsia" w:hAnsiTheme="minorHAnsi" w:cstheme="minorBidi"/>
          <w:b w:val="0"/>
          <w:bCs w:val="0"/>
          <w:caps w:val="0"/>
          <w:noProof/>
          <w:szCs w:val="22"/>
          <w:lang w:eastAsia="fr-CA"/>
        </w:rPr>
      </w:pPr>
      <w:hyperlink w:anchor="_Toc120781760" w:history="1">
        <w:r w:rsidR="004802EE" w:rsidRPr="00241845">
          <w:rPr>
            <w:rStyle w:val="Lienhypertexte"/>
            <w:noProof/>
          </w:rPr>
          <w:t>LISTE DES ANNEXES</w:t>
        </w:r>
        <w:r w:rsidR="004802EE">
          <w:rPr>
            <w:noProof/>
            <w:webHidden/>
          </w:rPr>
          <w:tab/>
        </w:r>
        <w:r w:rsidR="004802EE">
          <w:rPr>
            <w:noProof/>
            <w:webHidden/>
          </w:rPr>
          <w:fldChar w:fldCharType="begin"/>
        </w:r>
        <w:r w:rsidR="004802EE">
          <w:rPr>
            <w:noProof/>
            <w:webHidden/>
          </w:rPr>
          <w:instrText xml:space="preserve"> PAGEREF _Toc120781760 \h </w:instrText>
        </w:r>
        <w:r w:rsidR="004802EE">
          <w:rPr>
            <w:noProof/>
            <w:webHidden/>
          </w:rPr>
        </w:r>
        <w:r w:rsidR="004802EE">
          <w:rPr>
            <w:noProof/>
            <w:webHidden/>
          </w:rPr>
          <w:fldChar w:fldCharType="separate"/>
        </w:r>
        <w:r w:rsidR="00C911A8">
          <w:rPr>
            <w:noProof/>
            <w:webHidden/>
          </w:rPr>
          <w:t>30</w:t>
        </w:r>
        <w:r w:rsidR="004802EE">
          <w:rPr>
            <w:noProof/>
            <w:webHidden/>
          </w:rPr>
          <w:fldChar w:fldCharType="end"/>
        </w:r>
      </w:hyperlink>
    </w:p>
    <w:p w14:paraId="65A7189C" w14:textId="6A3BCE4A" w:rsidR="00DF5888" w:rsidRDefault="00A05514" w:rsidP="00DF5888">
      <w:r>
        <w:rPr>
          <w:rStyle w:val="Aucun"/>
          <w:b/>
          <w:bCs/>
          <w:szCs w:val="22"/>
        </w:rPr>
        <w:fldChar w:fldCharType="end"/>
      </w:r>
    </w:p>
    <w:p w14:paraId="5667F701" w14:textId="77777777" w:rsidR="00DF5888" w:rsidRPr="00DF5888" w:rsidRDefault="00DF5888" w:rsidP="00DF5888">
      <w:pPr>
        <w:sectPr w:rsidR="00DF5888" w:rsidRPr="00DF5888" w:rsidSect="00F95996">
          <w:headerReference w:type="even" r:id="rId9"/>
          <w:headerReference w:type="default" r:id="rId10"/>
          <w:footerReference w:type="even" r:id="rId11"/>
          <w:footerReference w:type="default" r:id="rId12"/>
          <w:headerReference w:type="first" r:id="rId13"/>
          <w:footerReference w:type="first" r:id="rId14"/>
          <w:pgSz w:w="12240" w:h="15840"/>
          <w:pgMar w:top="1440" w:right="1797" w:bottom="1361" w:left="1843" w:header="709" w:footer="709" w:gutter="0"/>
          <w:pgNumType w:start="1"/>
          <w:cols w:space="708"/>
          <w:titlePg/>
          <w:docGrid w:linePitch="360"/>
        </w:sectPr>
      </w:pPr>
    </w:p>
    <w:p w14:paraId="09F1EC01" w14:textId="6933FC06" w:rsidR="00C929EA" w:rsidRPr="00D0004E" w:rsidRDefault="00C929EA" w:rsidP="001816BE">
      <w:pPr>
        <w:pStyle w:val="TM1"/>
        <w:jc w:val="center"/>
        <w:rPr>
          <w:rFonts w:ascii="Arial Black" w:hAnsi="Arial Black"/>
        </w:rPr>
      </w:pPr>
      <w:r w:rsidRPr="00D0004E">
        <w:rPr>
          <w:rFonts w:ascii="Arial Black" w:hAnsi="Arial Black"/>
          <w:noProof/>
          <w:lang w:eastAsia="fr-CA"/>
        </w:rPr>
        <w:lastRenderedPageBreak/>
        <w:drawing>
          <wp:inline distT="0" distB="0" distL="0" distR="0" wp14:anchorId="6B40C489" wp14:editId="0A585025">
            <wp:extent cx="633677" cy="785495"/>
            <wp:effectExtent l="0" t="0" r="0" b="0"/>
            <wp:docPr id="3"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661303" cy="819740"/>
                    </a:xfrm>
                    <a:prstGeom prst="rect">
                      <a:avLst/>
                    </a:prstGeom>
                    <a:ln w="12700" cap="flat">
                      <a:noFill/>
                      <a:miter lim="400000"/>
                    </a:ln>
                    <a:effectLst/>
                  </pic:spPr>
                </pic:pic>
              </a:graphicData>
            </a:graphic>
          </wp:inline>
        </w:drawing>
      </w:r>
      <w:bookmarkEnd w:id="0"/>
      <w:bookmarkEnd w:id="1"/>
    </w:p>
    <w:p w14:paraId="20F79E3C" w14:textId="77777777" w:rsidR="00C929EA" w:rsidRPr="001816BE" w:rsidRDefault="00C929EA" w:rsidP="001816BE">
      <w:pPr>
        <w:jc w:val="center"/>
        <w:rPr>
          <w:b/>
          <w:color w:val="FF0000"/>
          <w:sz w:val="28"/>
        </w:rPr>
      </w:pPr>
      <w:r w:rsidRPr="001816BE">
        <w:rPr>
          <w:b/>
          <w:color w:val="FF0000"/>
          <w:sz w:val="28"/>
        </w:rPr>
        <w:t>COUR SUPÉRIEURE DU QUÉBEC</w:t>
      </w:r>
    </w:p>
    <w:p w14:paraId="36465253" w14:textId="7BCEC5D2" w:rsidR="00647916" w:rsidRPr="001816BE" w:rsidRDefault="00C929EA" w:rsidP="001816BE">
      <w:pPr>
        <w:jc w:val="center"/>
        <w:rPr>
          <w:b/>
        </w:rPr>
      </w:pPr>
      <w:bookmarkStart w:id="13" w:name="_Toc1"/>
      <w:r w:rsidRPr="001816BE">
        <w:rPr>
          <w:b/>
        </w:rPr>
        <w:t>Directives de la Cour supérieure</w:t>
      </w:r>
      <w:r w:rsidR="001816BE">
        <w:rPr>
          <w:b/>
        </w:rPr>
        <w:br/>
      </w:r>
      <w:r w:rsidR="000A5F80" w:rsidRPr="001816BE">
        <w:rPr>
          <w:b/>
        </w:rPr>
        <w:t>D</w:t>
      </w:r>
      <w:r w:rsidR="004573DC">
        <w:rPr>
          <w:b/>
        </w:rPr>
        <w:t>istrict</w:t>
      </w:r>
      <w:r w:rsidR="00786072" w:rsidRPr="001816BE">
        <w:rPr>
          <w:b/>
        </w:rPr>
        <w:t xml:space="preserve"> de Montréal</w:t>
      </w:r>
      <w:r w:rsidRPr="001816BE">
        <w:rPr>
          <w:b/>
        </w:rPr>
        <w:br/>
      </w:r>
      <w:bookmarkEnd w:id="13"/>
    </w:p>
    <w:p w14:paraId="444A7E82" w14:textId="77777777" w:rsidR="00551825" w:rsidRPr="008760B9" w:rsidRDefault="00D0004E" w:rsidP="008760B9">
      <w:pPr>
        <w:pStyle w:val="Style1"/>
      </w:pPr>
      <w:bookmarkStart w:id="14" w:name="_Toc101354962"/>
      <w:bookmarkStart w:id="15" w:name="_Toc120520283"/>
      <w:bookmarkStart w:id="16" w:name="_Toc120520472"/>
      <w:bookmarkStart w:id="17" w:name="_Toc120520649"/>
      <w:bookmarkStart w:id="18" w:name="_Toc120520699"/>
      <w:bookmarkStart w:id="19" w:name="_Toc120781709"/>
      <w:bookmarkEnd w:id="2"/>
      <w:bookmarkEnd w:id="3"/>
      <w:bookmarkEnd w:id="4"/>
      <w:bookmarkEnd w:id="5"/>
      <w:bookmarkEnd w:id="6"/>
      <w:bookmarkEnd w:id="7"/>
      <w:bookmarkEnd w:id="8"/>
      <w:bookmarkEnd w:id="9"/>
      <w:bookmarkEnd w:id="10"/>
      <w:bookmarkEnd w:id="11"/>
      <w:bookmarkEnd w:id="12"/>
      <w:r w:rsidRPr="007B1112">
        <w:rPr>
          <w:rStyle w:val="paragraphenumrotCar"/>
          <w:bCs/>
        </w:rPr>
        <w:t>DIRECTIVES GÉNÉRALES</w:t>
      </w:r>
      <w:bookmarkEnd w:id="14"/>
      <w:bookmarkEnd w:id="15"/>
      <w:bookmarkEnd w:id="16"/>
      <w:bookmarkEnd w:id="17"/>
      <w:bookmarkEnd w:id="18"/>
      <w:bookmarkEnd w:id="19"/>
    </w:p>
    <w:p w14:paraId="71FE4593" w14:textId="42946A86" w:rsidR="00E10926" w:rsidRPr="00B21B2C" w:rsidRDefault="00B21B2C" w:rsidP="00B21B2C">
      <w:pPr>
        <w:pStyle w:val="Style3-sous-titres"/>
      </w:pPr>
      <w:bookmarkStart w:id="20" w:name="_Toc120520284"/>
      <w:bookmarkStart w:id="21" w:name="_Toc120520473"/>
      <w:bookmarkStart w:id="22" w:name="_Toc120520650"/>
      <w:bookmarkStart w:id="23" w:name="_Toc120520700"/>
      <w:bookmarkStart w:id="24" w:name="_Toc120781710"/>
      <w:r w:rsidRPr="00B21B2C">
        <w:t>Objet et champ d'application</w:t>
      </w:r>
      <w:bookmarkEnd w:id="20"/>
      <w:bookmarkEnd w:id="21"/>
      <w:bookmarkEnd w:id="22"/>
      <w:bookmarkEnd w:id="23"/>
      <w:bookmarkEnd w:id="24"/>
    </w:p>
    <w:p w14:paraId="512DEFD0" w14:textId="711E0010" w:rsidR="001B4228" w:rsidRDefault="00E10926" w:rsidP="002C7A10">
      <w:pPr>
        <w:pStyle w:val="paragraphenumrot"/>
      </w:pPr>
      <w:r>
        <w:t>Ces directives complètent celles de la division de Montréal, mais ont préséance sur celles-ci.</w:t>
      </w:r>
    </w:p>
    <w:p w14:paraId="3BD5E0D6" w14:textId="20F13B10" w:rsidR="005047D1" w:rsidRPr="00B0490D" w:rsidRDefault="00B0490D" w:rsidP="00B21B2C">
      <w:pPr>
        <w:pStyle w:val="Style3-sous-titres"/>
      </w:pPr>
      <w:bookmarkStart w:id="25" w:name="_Toc101354963"/>
      <w:bookmarkStart w:id="26" w:name="_Toc120520285"/>
      <w:bookmarkStart w:id="27" w:name="_Toc120520474"/>
      <w:bookmarkStart w:id="28" w:name="_Toc120520651"/>
      <w:bookmarkStart w:id="29" w:name="_Toc120520701"/>
      <w:bookmarkStart w:id="30" w:name="_Toc120781711"/>
      <w:r w:rsidRPr="00B0490D">
        <w:t>Protocole de l</w:t>
      </w:r>
      <w:r w:rsidR="00492253" w:rsidRPr="00B0490D">
        <w:t>’</w:t>
      </w:r>
      <w:r w:rsidRPr="00B0490D">
        <w:t>instance</w:t>
      </w:r>
      <w:bookmarkEnd w:id="25"/>
      <w:bookmarkEnd w:id="26"/>
      <w:bookmarkEnd w:id="27"/>
      <w:bookmarkEnd w:id="28"/>
      <w:bookmarkEnd w:id="29"/>
      <w:bookmarkEnd w:id="30"/>
      <w:r w:rsidRPr="00B0490D">
        <w:t xml:space="preserve"> </w:t>
      </w:r>
    </w:p>
    <w:p w14:paraId="1ADEFD64" w14:textId="57AB1098" w:rsidR="00EC2045" w:rsidRDefault="00906FD8" w:rsidP="00EC2045">
      <w:pPr>
        <w:pStyle w:val="paragraphenumrot"/>
      </w:pPr>
      <w:r w:rsidRPr="007E5CD3">
        <w:t>T</w:t>
      </w:r>
      <w:r w:rsidR="00EC2045" w:rsidRPr="007E5CD3">
        <w:t xml:space="preserve">oute demande </w:t>
      </w:r>
      <w:r w:rsidR="00E445EB" w:rsidRPr="007E5CD3">
        <w:t xml:space="preserve">subséquente </w:t>
      </w:r>
      <w:r w:rsidR="00FA4F4D" w:rsidRPr="007E5CD3">
        <w:t>à un</w:t>
      </w:r>
      <w:r w:rsidR="00E445EB" w:rsidRPr="007E5CD3">
        <w:t xml:space="preserve"> </w:t>
      </w:r>
      <w:r w:rsidRPr="007E5CD3">
        <w:t>premier protocole de l’instance</w:t>
      </w:r>
      <w:r>
        <w:t xml:space="preserve"> </w:t>
      </w:r>
      <w:r w:rsidR="00EC2045" w:rsidRPr="00C251DE">
        <w:t xml:space="preserve">pour prolonger le délai pour </w:t>
      </w:r>
      <w:r w:rsidR="00EC2045">
        <w:t xml:space="preserve">la mise en état du dossier </w:t>
      </w:r>
      <w:r>
        <w:t xml:space="preserve">ou pour suspendre l’instance </w:t>
      </w:r>
      <w:r w:rsidR="00EC2045" w:rsidRPr="00C251DE">
        <w:t>doit faire l’objet</w:t>
      </w:r>
      <w:r w:rsidR="00EC2045">
        <w:t xml:space="preserve"> d’une demande </w:t>
      </w:r>
      <w:r w:rsidR="00DF374D">
        <w:t xml:space="preserve">distincte </w:t>
      </w:r>
      <w:r w:rsidR="00EC2045">
        <w:t>présent</w:t>
      </w:r>
      <w:r w:rsidR="00DF374D">
        <w:t>ée</w:t>
      </w:r>
      <w:r w:rsidR="00EC2045" w:rsidRPr="00C251DE">
        <w:t xml:space="preserve"> en salle</w:t>
      </w:r>
      <w:r w:rsidR="00EC2045">
        <w:t xml:space="preserve"> 2.16 ou </w:t>
      </w:r>
      <w:r w:rsidR="00EC2045" w:rsidRPr="00C251DE">
        <w:t xml:space="preserve">2.17. </w:t>
      </w:r>
      <w:r w:rsidR="00EC2045">
        <w:t xml:space="preserve"> </w:t>
      </w:r>
      <w:r w:rsidR="00EC2045" w:rsidRPr="00C251DE">
        <w:t xml:space="preserve"> </w:t>
      </w:r>
    </w:p>
    <w:p w14:paraId="71FFCC7C" w14:textId="737BC8D8" w:rsidR="00730C1A" w:rsidRPr="00023F04" w:rsidRDefault="00730C1A" w:rsidP="00730C1A">
      <w:pPr>
        <w:pStyle w:val="paragraphenumrot"/>
      </w:pPr>
      <w:r w:rsidRPr="00C251DE">
        <w:t>L</w:t>
      </w:r>
      <w:r>
        <w:t xml:space="preserve">es deux (2) premières </w:t>
      </w:r>
      <w:r w:rsidRPr="00C251DE">
        <w:t>demande</w:t>
      </w:r>
      <w:r>
        <w:t>s</w:t>
      </w:r>
      <w:r w:rsidRPr="00C251DE">
        <w:t xml:space="preserve"> de prolongation de délai (art. 173 </w:t>
      </w:r>
      <w:proofErr w:type="spellStart"/>
      <w:r w:rsidRPr="00C251DE">
        <w:t>C.p.c</w:t>
      </w:r>
      <w:proofErr w:type="spellEnd"/>
      <w:r w:rsidRPr="00C251DE">
        <w:t xml:space="preserve">.) ou en suspension d’instance </w:t>
      </w:r>
      <w:r w:rsidR="007E5CD3">
        <w:t xml:space="preserve">présentées en salle 2.16 ou 2.17 et </w:t>
      </w:r>
      <w:r w:rsidRPr="00C251DE">
        <w:t>non contestée</w:t>
      </w:r>
      <w:r w:rsidR="00DB037F">
        <w:t xml:space="preserve">s peuvent être </w:t>
      </w:r>
      <w:r w:rsidRPr="00C251DE">
        <w:t>entendue</w:t>
      </w:r>
      <w:r>
        <w:t>s</w:t>
      </w:r>
      <w:r w:rsidRPr="00C251DE">
        <w:t xml:space="preserve"> par le greffier spécial. </w:t>
      </w:r>
    </w:p>
    <w:p w14:paraId="6A2AE3DE" w14:textId="4F1EC443" w:rsidR="00C670DB" w:rsidRPr="00492253" w:rsidRDefault="00492253" w:rsidP="00B21B2C">
      <w:pPr>
        <w:pStyle w:val="Style3-sous-titres"/>
      </w:pPr>
      <w:bookmarkStart w:id="31" w:name="_Toc101354964"/>
      <w:bookmarkStart w:id="32" w:name="_Toc120520286"/>
      <w:bookmarkStart w:id="33" w:name="_Toc120520475"/>
      <w:bookmarkStart w:id="34" w:name="_Toc120520652"/>
      <w:bookmarkStart w:id="35" w:name="_Toc120520702"/>
      <w:bookmarkStart w:id="36" w:name="_Toc120781712"/>
      <w:r w:rsidRPr="00492253">
        <w:t>Fixation par pr</w:t>
      </w:r>
      <w:r w:rsidRPr="00492253">
        <w:rPr>
          <w:rFonts w:hint="eastAsia"/>
        </w:rPr>
        <w:t>é</w:t>
      </w:r>
      <w:r w:rsidRPr="00492253">
        <w:t>f</w:t>
      </w:r>
      <w:r w:rsidRPr="00492253">
        <w:rPr>
          <w:rFonts w:hint="eastAsia"/>
        </w:rPr>
        <w:t>é</w:t>
      </w:r>
      <w:r w:rsidRPr="00492253">
        <w:t>rence</w:t>
      </w:r>
      <w:bookmarkEnd w:id="31"/>
      <w:bookmarkEnd w:id="32"/>
      <w:bookmarkEnd w:id="33"/>
      <w:bookmarkEnd w:id="34"/>
      <w:bookmarkEnd w:id="35"/>
      <w:bookmarkEnd w:id="36"/>
    </w:p>
    <w:p w14:paraId="0A74A022" w14:textId="75A7AFCB" w:rsidR="00C670DB" w:rsidRDefault="00C670DB" w:rsidP="00C670DB">
      <w:pPr>
        <w:pStyle w:val="paragraphenumrot"/>
      </w:pPr>
      <w:r w:rsidRPr="000D7AD6">
        <w:t xml:space="preserve">Toute demande pour instruction par préférence est présentée </w:t>
      </w:r>
      <w:r w:rsidR="00613C65">
        <w:t>à la</w:t>
      </w:r>
      <w:r w:rsidRPr="001C7292">
        <w:t xml:space="preserve"> juge en chef ou </w:t>
      </w:r>
      <w:r w:rsidR="00700EC4" w:rsidRPr="001C7292">
        <w:t xml:space="preserve">à </w:t>
      </w:r>
      <w:r w:rsidRPr="001C7292">
        <w:t>un juge désign</w:t>
      </w:r>
      <w:r w:rsidR="001C7292">
        <w:t>é</w:t>
      </w:r>
      <w:r w:rsidRPr="001C7292">
        <w:t xml:space="preserve"> par </w:t>
      </w:r>
      <w:r w:rsidR="00700EC4" w:rsidRPr="001C7292">
        <w:t>elle</w:t>
      </w:r>
      <w:r w:rsidRPr="001C7292">
        <w:t xml:space="preserve">. </w:t>
      </w:r>
    </w:p>
    <w:p w14:paraId="06DC65F2" w14:textId="72C3C378" w:rsidR="001C7292" w:rsidRDefault="001C7292" w:rsidP="00C670DB">
      <w:pPr>
        <w:pStyle w:val="paragraphenumrot"/>
      </w:pPr>
      <w:r w:rsidRPr="001C7292">
        <w:t xml:space="preserve">Les parties doivent communiquer avec le </w:t>
      </w:r>
      <w:r w:rsidR="00C52510">
        <w:t>m</w:t>
      </w:r>
      <w:r w:rsidRPr="001C7292">
        <w:t xml:space="preserve">aître des </w:t>
      </w:r>
      <w:r w:rsidR="00C52510">
        <w:t>r</w:t>
      </w:r>
      <w:r w:rsidRPr="001C7292">
        <w:t>ôles en téléphonant au numéro 514 393-2021, option 2, qui leur</w:t>
      </w:r>
      <w:r w:rsidRPr="00DF754A">
        <w:t xml:space="preserve"> indique les dates disponibles pour présenter une telle demande</w:t>
      </w:r>
      <w:r w:rsidRPr="001C7292">
        <w:t xml:space="preserve"> ainsi que la salle d’audience</w:t>
      </w:r>
      <w:r w:rsidRPr="00DF754A">
        <w:t>.</w:t>
      </w:r>
    </w:p>
    <w:p w14:paraId="728AE0A9" w14:textId="77777777" w:rsidR="00B72DFA" w:rsidRDefault="001C7292" w:rsidP="00C670DB">
      <w:pPr>
        <w:pStyle w:val="paragraphenumrot"/>
      </w:pPr>
      <w:r w:rsidRPr="000D7AD6">
        <w:t xml:space="preserve">Deux exemplaires de la demande doivent par la suite être déposés au greffe en indiquant une date de présentation correspondant à celles mentionnées par le </w:t>
      </w:r>
      <w:r w:rsidR="00C52510">
        <w:t>m</w:t>
      </w:r>
      <w:r w:rsidRPr="001C7292">
        <w:t xml:space="preserve">aître des </w:t>
      </w:r>
      <w:r w:rsidR="00C52510">
        <w:t>r</w:t>
      </w:r>
      <w:r w:rsidRPr="001C7292">
        <w:t xml:space="preserve">ôles. </w:t>
      </w:r>
    </w:p>
    <w:p w14:paraId="2642979C" w14:textId="469465E7" w:rsidR="005047D1" w:rsidRPr="002C7A10" w:rsidRDefault="00492253" w:rsidP="00B21B2C">
      <w:pPr>
        <w:pStyle w:val="Style3-sous-titres"/>
      </w:pPr>
      <w:bookmarkStart w:id="37" w:name="_Toc120520287"/>
      <w:bookmarkStart w:id="38" w:name="_Toc120520476"/>
      <w:bookmarkStart w:id="39" w:name="_Toc120520653"/>
      <w:bookmarkStart w:id="40" w:name="_Toc120520703"/>
      <w:bookmarkStart w:id="41" w:name="_Toc120781713"/>
      <w:r w:rsidRPr="00492253">
        <w:t>Demande de gestion particulière de l’instance</w:t>
      </w:r>
      <w:bookmarkEnd w:id="37"/>
      <w:bookmarkEnd w:id="38"/>
      <w:bookmarkEnd w:id="39"/>
      <w:bookmarkEnd w:id="40"/>
      <w:bookmarkEnd w:id="41"/>
    </w:p>
    <w:p w14:paraId="1F743F37" w14:textId="2FB09544" w:rsidR="00647916" w:rsidRDefault="00EC2045" w:rsidP="005047D1">
      <w:pPr>
        <w:pStyle w:val="paragraphenumrot"/>
      </w:pPr>
      <w:r w:rsidRPr="00C251DE">
        <w:t>Toute demande de gestion particulière de l’instance est soumise par avis de gestion pr</w:t>
      </w:r>
      <w:r>
        <w:t xml:space="preserve">ésenté en salle 2.16 </w:t>
      </w:r>
      <w:r w:rsidR="00DF754A">
        <w:t xml:space="preserve">(en matière civile) </w:t>
      </w:r>
      <w:r>
        <w:t xml:space="preserve">ou 2.17 </w:t>
      </w:r>
      <w:r w:rsidR="00DF754A">
        <w:t xml:space="preserve">(en matière familiale) </w:t>
      </w:r>
      <w:r>
        <w:t>pour être d</w:t>
      </w:r>
      <w:r w:rsidRPr="00C251DE">
        <w:t>éféré</w:t>
      </w:r>
      <w:r>
        <w:t>e</w:t>
      </w:r>
      <w:r w:rsidRPr="00C251DE">
        <w:t xml:space="preserve"> </w:t>
      </w:r>
      <w:r w:rsidR="00DF374D">
        <w:t xml:space="preserve">au juge </w:t>
      </w:r>
      <w:r w:rsidRPr="00C251DE">
        <w:t xml:space="preserve">en salle </w:t>
      </w:r>
      <w:r>
        <w:t xml:space="preserve">2.07 ou </w:t>
      </w:r>
      <w:r w:rsidRPr="00C251DE">
        <w:t xml:space="preserve">2.12. </w:t>
      </w:r>
    </w:p>
    <w:p w14:paraId="726BF736" w14:textId="61ED10A8" w:rsidR="00C670DB" w:rsidRDefault="00492253" w:rsidP="00B21B2C">
      <w:pPr>
        <w:pStyle w:val="Style3-sous-titres"/>
      </w:pPr>
      <w:bookmarkStart w:id="42" w:name="_Toc101354966"/>
      <w:bookmarkStart w:id="43" w:name="_Toc120520288"/>
      <w:bookmarkStart w:id="44" w:name="_Toc120520477"/>
      <w:bookmarkStart w:id="45" w:name="_Toc120520654"/>
      <w:bookmarkStart w:id="46" w:name="_Toc120520704"/>
      <w:bookmarkStart w:id="47" w:name="_Toc120781714"/>
      <w:r>
        <w:lastRenderedPageBreak/>
        <w:t>R</w:t>
      </w:r>
      <w:r>
        <w:rPr>
          <w:rFonts w:hint="eastAsia"/>
        </w:rPr>
        <w:t>ô</w:t>
      </w:r>
      <w:r>
        <w:t>le provisoire</w:t>
      </w:r>
      <w:bookmarkEnd w:id="42"/>
      <w:bookmarkEnd w:id="43"/>
      <w:bookmarkEnd w:id="44"/>
      <w:bookmarkEnd w:id="45"/>
      <w:bookmarkEnd w:id="46"/>
      <w:bookmarkEnd w:id="47"/>
    </w:p>
    <w:p w14:paraId="32F7D0B9" w14:textId="77777777" w:rsidR="00C670DB" w:rsidRDefault="00C670DB" w:rsidP="00C670DB">
      <w:pPr>
        <w:pStyle w:val="Harmonisation-paragraphe"/>
        <w:ind w:left="567" w:hanging="567"/>
      </w:pPr>
      <w:r w:rsidRPr="00C251DE">
        <w:t>L’appel du rôle provisoire est présidé :</w:t>
      </w:r>
    </w:p>
    <w:p w14:paraId="680F17A8" w14:textId="77777777" w:rsidR="00C670DB" w:rsidRDefault="00C670DB" w:rsidP="00C670DB">
      <w:pPr>
        <w:pStyle w:val="Harmonisation-tiret"/>
      </w:pPr>
      <w:proofErr w:type="gramStart"/>
      <w:r w:rsidRPr="00C251DE">
        <w:t>par</w:t>
      </w:r>
      <w:proofErr w:type="gramEnd"/>
      <w:r w:rsidRPr="00C251DE">
        <w:t xml:space="preserve"> le greffier spécial pour les affaires dont l’audience prévue est de 10 jours ou moins;</w:t>
      </w:r>
    </w:p>
    <w:p w14:paraId="260B68B1" w14:textId="3D0FFF2C" w:rsidR="00C670DB" w:rsidRDefault="00C670DB" w:rsidP="00C670DB">
      <w:pPr>
        <w:pStyle w:val="Harmonisation-tiret"/>
      </w:pPr>
      <w:proofErr w:type="gramStart"/>
      <w:r w:rsidRPr="00C251DE">
        <w:t>par</w:t>
      </w:r>
      <w:proofErr w:type="gramEnd"/>
      <w:r w:rsidRPr="00C251DE">
        <w:t xml:space="preserve"> l</w:t>
      </w:r>
      <w:r w:rsidR="00740EEF">
        <w:t>e ou la</w:t>
      </w:r>
      <w:r w:rsidRPr="00C251DE">
        <w:t xml:space="preserve"> juge en chef adjoint</w:t>
      </w:r>
      <w:r w:rsidR="00740EEF">
        <w:t>(</w:t>
      </w:r>
      <w:r w:rsidRPr="00C251DE">
        <w:t>e</w:t>
      </w:r>
      <w:r w:rsidR="00740EEF">
        <w:t>)</w:t>
      </w:r>
      <w:r w:rsidRPr="00C251DE">
        <w:t xml:space="preserve"> ou un juge </w:t>
      </w:r>
      <w:r w:rsidR="00740EEF">
        <w:t xml:space="preserve">qu’il ou elle </w:t>
      </w:r>
      <w:r w:rsidRPr="00C251DE">
        <w:t>désign</w:t>
      </w:r>
      <w:r w:rsidR="00740EEF">
        <w:t>e</w:t>
      </w:r>
      <w:r w:rsidRPr="00C251DE">
        <w:t xml:space="preserve"> pour les affaires dont l’audience prévue est de plus de 10 jours, mais pas plus de 20</w:t>
      </w:r>
      <w:r w:rsidR="00613C65">
        <w:t xml:space="preserve"> jours</w:t>
      </w:r>
      <w:r w:rsidRPr="00C251DE">
        <w:t>;</w:t>
      </w:r>
    </w:p>
    <w:p w14:paraId="1EBC0DEB" w14:textId="3D7F7D39" w:rsidR="00C670DB" w:rsidRDefault="00C670DB" w:rsidP="00C670DB">
      <w:pPr>
        <w:pStyle w:val="Harmonisation-tiret"/>
      </w:pPr>
      <w:proofErr w:type="gramStart"/>
      <w:r w:rsidRPr="00C251DE">
        <w:t>par</w:t>
      </w:r>
      <w:proofErr w:type="gramEnd"/>
      <w:r w:rsidRPr="00C251DE">
        <w:t xml:space="preserve"> l</w:t>
      </w:r>
      <w:r w:rsidR="00740EEF">
        <w:t>a</w:t>
      </w:r>
      <w:r w:rsidRPr="00C251DE">
        <w:t xml:space="preserve"> juge en chef ou </w:t>
      </w:r>
      <w:r w:rsidR="00740EEF">
        <w:t xml:space="preserve">le ou </w:t>
      </w:r>
      <w:r w:rsidRPr="00C251DE">
        <w:t>la juge en chef adjoint</w:t>
      </w:r>
      <w:r w:rsidR="00740EEF">
        <w:t>(</w:t>
      </w:r>
      <w:r w:rsidRPr="00C251DE">
        <w:t>e</w:t>
      </w:r>
      <w:r w:rsidR="00740EEF">
        <w:t>)</w:t>
      </w:r>
      <w:r w:rsidRPr="00C251DE">
        <w:t xml:space="preserve"> ou un juge désigné par l’un</w:t>
      </w:r>
      <w:r w:rsidR="00740EEF">
        <w:t xml:space="preserve"> ou l’une</w:t>
      </w:r>
      <w:r w:rsidRPr="00C251DE">
        <w:t xml:space="preserve"> d’eux pour les affaires dont l’audience prévue est de plus de 20 jours. </w:t>
      </w:r>
    </w:p>
    <w:p w14:paraId="2F6EAC04" w14:textId="3779D204" w:rsidR="00C670DB" w:rsidRDefault="00C670DB" w:rsidP="00C670DB">
      <w:pPr>
        <w:pStyle w:val="Harmonisation-paragraphe"/>
        <w:ind w:left="567" w:hanging="567"/>
      </w:pPr>
      <w:r w:rsidRPr="00C251DE">
        <w:t xml:space="preserve">Une demande de remise d’une cause inscrite au rôle provisoire peut être faite par courriel aux conditions ci-après énumérées. Lorsque l’appel du rôle provisoire est présidé par le greffier spécial, la demande doit être transmise à l’adresse </w:t>
      </w:r>
      <w:hyperlink r:id="rId15" w:history="1">
        <w:r w:rsidRPr="00C251DE">
          <w:rPr>
            <w:rStyle w:val="Lienhypertexte"/>
          </w:rPr>
          <w:t>roleprovisoire.remise@justice.gouv.qc.ca</w:t>
        </w:r>
      </w:hyperlink>
      <w:r w:rsidRPr="00C251DE">
        <w:t xml:space="preserve">. Lorsque l’appel du rôle est présidé par </w:t>
      </w:r>
      <w:r w:rsidR="00DF374D">
        <w:t>l</w:t>
      </w:r>
      <w:r w:rsidR="00740EEF">
        <w:t>a</w:t>
      </w:r>
      <w:r w:rsidR="00DF374D">
        <w:t xml:space="preserve"> juge en chef, </w:t>
      </w:r>
      <w:r w:rsidR="00740EEF">
        <w:t xml:space="preserve">le ou </w:t>
      </w:r>
      <w:r w:rsidRPr="00C251DE">
        <w:t>la juge en chef adjoint</w:t>
      </w:r>
      <w:r w:rsidR="00740EEF">
        <w:t>(</w:t>
      </w:r>
      <w:r w:rsidRPr="00C251DE">
        <w:t>e</w:t>
      </w:r>
      <w:r w:rsidR="00740EEF">
        <w:t>)</w:t>
      </w:r>
      <w:r w:rsidRPr="00C251DE">
        <w:t xml:space="preserve"> ou un juge désigné par </w:t>
      </w:r>
      <w:r w:rsidR="00DF374D">
        <w:t>l’</w:t>
      </w:r>
      <w:r w:rsidR="00740EEF">
        <w:t>un ou l’</w:t>
      </w:r>
      <w:r w:rsidR="00DF374D">
        <w:t>une d’eux</w:t>
      </w:r>
      <w:r w:rsidRPr="00C251DE">
        <w:t>, la demande doit être transmise à l’adresse</w:t>
      </w:r>
      <w:r>
        <w:t xml:space="preserve"> </w:t>
      </w:r>
      <w:hyperlink r:id="rId16" w:tgtFrame="_blank" w:tooltip="mailto:maitre-roles-cs-montreal@justice.gouv.qc.ca" w:history="1">
        <w:r w:rsidRPr="00B141A6">
          <w:rPr>
            <w:rStyle w:val="Lienhypertexte"/>
          </w:rPr>
          <w:t>maitre-roles-cs-montreal@justice.gouv.qc.ca</w:t>
        </w:r>
      </w:hyperlink>
      <w:r w:rsidRPr="00C251DE">
        <w:t> :</w:t>
      </w:r>
    </w:p>
    <w:p w14:paraId="43C9DF68" w14:textId="36FA9B94" w:rsidR="00C670DB" w:rsidRDefault="00C670DB" w:rsidP="00941AC1">
      <w:pPr>
        <w:pStyle w:val="Harmonisation-a"/>
      </w:pPr>
      <w:proofErr w:type="gramStart"/>
      <w:r w:rsidRPr="00C251DE">
        <w:t>elle</w:t>
      </w:r>
      <w:proofErr w:type="gramEnd"/>
      <w:r w:rsidRPr="00C251DE">
        <w:t xml:space="preserve"> doit mentionner qu’elle est faite </w:t>
      </w:r>
      <w:r w:rsidR="003A3316">
        <w:t xml:space="preserve">du </w:t>
      </w:r>
      <w:r w:rsidRPr="00C251DE">
        <w:t>consentement des parties;</w:t>
      </w:r>
    </w:p>
    <w:p w14:paraId="328C7D56" w14:textId="77777777" w:rsidR="00C670DB" w:rsidRDefault="00C670DB" w:rsidP="00C41548">
      <w:pPr>
        <w:pStyle w:val="Harmonisation-a"/>
      </w:pPr>
      <w:proofErr w:type="gramStart"/>
      <w:r w:rsidRPr="00C251DE">
        <w:t>elle</w:t>
      </w:r>
      <w:proofErr w:type="gramEnd"/>
      <w:r w:rsidRPr="00C251DE">
        <w:t xml:space="preserve"> doit faire état des motifs;</w:t>
      </w:r>
    </w:p>
    <w:p w14:paraId="52B11CF0" w14:textId="77777777" w:rsidR="00C670DB" w:rsidRDefault="00C670DB" w:rsidP="00C41548">
      <w:pPr>
        <w:pStyle w:val="Harmonisation-a"/>
      </w:pPr>
      <w:proofErr w:type="gramStart"/>
      <w:r w:rsidRPr="00C251DE">
        <w:t>les</w:t>
      </w:r>
      <w:proofErr w:type="gramEnd"/>
      <w:r w:rsidRPr="00C251DE">
        <w:t xml:space="preserve"> autres parties doivent être mises en copie;</w:t>
      </w:r>
    </w:p>
    <w:p w14:paraId="6FB01513" w14:textId="77777777" w:rsidR="00C670DB" w:rsidRDefault="00C670DB" w:rsidP="00C41548">
      <w:pPr>
        <w:pStyle w:val="Harmonisation-a"/>
      </w:pPr>
      <w:proofErr w:type="gramStart"/>
      <w:r w:rsidRPr="00C251DE">
        <w:t>il</w:t>
      </w:r>
      <w:proofErr w:type="gramEnd"/>
      <w:r w:rsidRPr="00C251DE">
        <w:t xml:space="preserve"> ne doit pas s’agir d’une quatrième demande ou plus;</w:t>
      </w:r>
    </w:p>
    <w:p w14:paraId="51257DB3" w14:textId="5E87637F" w:rsidR="00C670DB" w:rsidRPr="00DE5802" w:rsidRDefault="00C670DB" w:rsidP="00C41548">
      <w:pPr>
        <w:pStyle w:val="Harmonisation-a"/>
      </w:pPr>
      <w:proofErr w:type="gramStart"/>
      <w:r w:rsidRPr="00C251DE">
        <w:t>les</w:t>
      </w:r>
      <w:proofErr w:type="gramEnd"/>
      <w:r w:rsidRPr="00C251DE">
        <w:t xml:space="preserve"> demandes soumises après 14</w:t>
      </w:r>
      <w:r>
        <w:t> </w:t>
      </w:r>
      <w:r w:rsidRPr="00C251DE">
        <w:t>h</w:t>
      </w:r>
      <w:r>
        <w:t> </w:t>
      </w:r>
      <w:r w:rsidRPr="00C251DE">
        <w:t xml:space="preserve">30 la veille de l’appel du rôle provisoire ne seront pas traitées ni celles qui ne rencontrent pas l’une ou l’autre des conditions énoncées aux sous-paragraphes a) à </w:t>
      </w:r>
      <w:r w:rsidR="00DF374D">
        <w:t>c</w:t>
      </w:r>
      <w:r w:rsidRPr="00C251DE">
        <w:t xml:space="preserve">) susmentionnés. </w:t>
      </w:r>
    </w:p>
    <w:p w14:paraId="0B00EDE2" w14:textId="2C3644C4" w:rsidR="00496FF3" w:rsidRPr="00DE5802" w:rsidRDefault="00C670DB" w:rsidP="00003D1D">
      <w:pPr>
        <w:pStyle w:val="Harmonisation-paragraphe"/>
        <w:numPr>
          <w:ilvl w:val="0"/>
          <w:numId w:val="0"/>
        </w:numPr>
        <w:ind w:left="567"/>
      </w:pPr>
      <w:r w:rsidRPr="001B0408">
        <w:t xml:space="preserve">Afin d’assurer un meilleur accès à la justice, le tribunal offre, sauf circonstances exceptionnelles et sous réserve d’une </w:t>
      </w:r>
      <w:r w:rsidR="00846482">
        <w:t>audience</w:t>
      </w:r>
      <w:r w:rsidRPr="001B0408">
        <w:t xml:space="preserve"> en chambre de pratique</w:t>
      </w:r>
      <w:r w:rsidRPr="00E30508">
        <w:t>, des dates d’audience prioritaires pour tous les dossiers en matière familiale</w:t>
      </w:r>
      <w:r w:rsidR="00496FF3">
        <w:t xml:space="preserve">, </w:t>
      </w:r>
      <w:r w:rsidRPr="00E30508">
        <w:t xml:space="preserve">ceux </w:t>
      </w:r>
      <w:r w:rsidR="00496FF3">
        <w:t xml:space="preserve">prévus à l’article 31 du </w:t>
      </w:r>
      <w:hyperlink r:id="rId17" w:history="1">
        <w:r w:rsidR="00A42C78" w:rsidRPr="00A42C78">
          <w:rPr>
            <w:rStyle w:val="Lienhypertexte"/>
            <w:i/>
          </w:rPr>
          <w:t>Règlement de la Cour supérieure du Québec en matière civile</w:t>
        </w:r>
      </w:hyperlink>
      <w:r w:rsidR="00496FF3">
        <w:t xml:space="preserve"> ainsi que </w:t>
      </w:r>
      <w:r w:rsidR="009A5F3F">
        <w:t xml:space="preserve">ceux </w:t>
      </w:r>
      <w:r w:rsidRPr="00E30508">
        <w:t>dans lesquels des personnes physiques agissent en demande, notamment pour les dossiers découlant</w:t>
      </w:r>
      <w:r w:rsidRPr="006D088A">
        <w:t xml:space="preserve"> d’un congédiement, d’une assurance invalidité, de diffamation, de responsabilité civile pour préjudices corporels, de responsabilité professionnelle, de vices cachés et en matière de succession. </w:t>
      </w:r>
    </w:p>
    <w:p w14:paraId="05C315B3" w14:textId="0C7B8859" w:rsidR="00C670DB" w:rsidRDefault="00C670DB" w:rsidP="00C670DB">
      <w:pPr>
        <w:pStyle w:val="Harmonisation-paragraphe"/>
        <w:ind w:left="567" w:hanging="567"/>
      </w:pPr>
      <w:r>
        <w:t>Les appels du rôle provisoire présidés par le greffier spécial se tiennent les jeudis en salle 15.07</w:t>
      </w:r>
      <w:r w:rsidR="00DD5359">
        <w:t xml:space="preserve"> à compter de </w:t>
      </w:r>
      <w:r w:rsidR="007E5CD3">
        <w:t xml:space="preserve">10 </w:t>
      </w:r>
      <w:r w:rsidR="00492253">
        <w:t>h</w:t>
      </w:r>
      <w:r w:rsidR="007E5CD3">
        <w:t>.</w:t>
      </w:r>
      <w:r>
        <w:t xml:space="preserve"> </w:t>
      </w:r>
      <w:r w:rsidRPr="00992C02">
        <w:t xml:space="preserve">Ceux en matière familiale se </w:t>
      </w:r>
      <w:r w:rsidRPr="00992C02">
        <w:lastRenderedPageBreak/>
        <w:t xml:space="preserve">tiennent à compter de </w:t>
      </w:r>
      <w:r w:rsidRPr="00936B9D">
        <w:t>14</w:t>
      </w:r>
      <w:r w:rsidR="00936B9D">
        <w:t> </w:t>
      </w:r>
      <w:r w:rsidR="00492253">
        <w:t>h</w:t>
      </w:r>
      <w:r w:rsidRPr="00003D1D">
        <w:t>.</w:t>
      </w:r>
      <w:r w:rsidRPr="001C7292">
        <w:t xml:space="preserve"> Les</w:t>
      </w:r>
      <w:r>
        <w:t xml:space="preserve"> parties peuvent y participer en personne ou par Teams.</w:t>
      </w:r>
    </w:p>
    <w:p w14:paraId="282429C1" w14:textId="6FC4058A" w:rsidR="00C670DB" w:rsidRPr="00DE5802" w:rsidRDefault="00C670DB" w:rsidP="00C670DB">
      <w:pPr>
        <w:pStyle w:val="Harmonisation-paragraphe"/>
        <w:ind w:left="567" w:hanging="567"/>
      </w:pPr>
      <w:r w:rsidRPr="00C251DE">
        <w:t>Lors de l’appel du rôle</w:t>
      </w:r>
      <w:r>
        <w:t xml:space="preserve"> provisoire</w:t>
      </w:r>
      <w:r w:rsidRPr="00C251DE">
        <w:t xml:space="preserve">, le greffier spécial s’assure que le dossier est prêt pour l’instruction, que la demande d’inscription reflète toujours la réalité de l’affaire et qu’il s’agit toujours d’un dossier contesté. </w:t>
      </w:r>
    </w:p>
    <w:p w14:paraId="0E628DA9" w14:textId="036DEE9B" w:rsidR="00C670DB" w:rsidRPr="00DE5802" w:rsidRDefault="00C670DB" w:rsidP="00C670DB">
      <w:pPr>
        <w:pStyle w:val="Harmonisation-paragraphe"/>
        <w:ind w:left="567" w:hanging="567"/>
      </w:pPr>
      <w:r w:rsidRPr="00C251DE">
        <w:t xml:space="preserve">Le greffier spécial confère sommairement avec les parties ou leurs avocats des moyens propres à simplifier l’instruction. S’il l’estime approprié, le greffier spécial peut aussi référer le dossier en conférence préparatoire selon l’article 179 </w:t>
      </w:r>
      <w:proofErr w:type="spellStart"/>
      <w:r w:rsidRPr="00C251DE">
        <w:t>C.p.c</w:t>
      </w:r>
      <w:proofErr w:type="spellEnd"/>
      <w:r w:rsidRPr="00C251DE">
        <w:t xml:space="preserve">. </w:t>
      </w:r>
    </w:p>
    <w:p w14:paraId="75E136E0" w14:textId="2ED70011" w:rsidR="00C670DB" w:rsidRPr="00DE5802" w:rsidRDefault="00C670DB" w:rsidP="00C670DB">
      <w:pPr>
        <w:pStyle w:val="Harmonisation-paragraphe"/>
        <w:ind w:left="567" w:hanging="567"/>
      </w:pPr>
      <w:r w:rsidRPr="00C251DE">
        <w:t xml:space="preserve">Le greffier spécial prend toutes les mesures visant à assurer </w:t>
      </w:r>
      <w:r w:rsidRPr="00992C02">
        <w:t>la confidentialité en matière familiale et à</w:t>
      </w:r>
      <w:r>
        <w:t xml:space="preserve"> </w:t>
      </w:r>
      <w:r w:rsidRPr="00C251DE">
        <w:t xml:space="preserve">la saine gestion du dossier eu égard aux ressources du tribunal dans le respect des principes directeurs du </w:t>
      </w:r>
      <w:bookmarkStart w:id="48" w:name="_Hlk120604193"/>
      <w:r w:rsidR="005A350A">
        <w:rPr>
          <w:i/>
        </w:rPr>
        <w:fldChar w:fldCharType="begin"/>
      </w:r>
      <w:r w:rsidR="005A350A">
        <w:rPr>
          <w:i/>
        </w:rPr>
        <w:instrText xml:space="preserve"> HYPERLINK "https://www.legisquebec.gouv.qc.ca/fr/document/lc/c-25.01" </w:instrText>
      </w:r>
      <w:r w:rsidR="005A350A">
        <w:rPr>
          <w:i/>
        </w:rPr>
        <w:fldChar w:fldCharType="separate"/>
      </w:r>
      <w:r w:rsidRPr="005A350A">
        <w:rPr>
          <w:rStyle w:val="Lienhypertexte"/>
          <w:i/>
        </w:rPr>
        <w:t>Code de procédure</w:t>
      </w:r>
      <w:r w:rsidR="004C6193" w:rsidRPr="005A350A">
        <w:rPr>
          <w:rStyle w:val="Lienhypertexte"/>
          <w:i/>
        </w:rPr>
        <w:t> </w:t>
      </w:r>
      <w:r w:rsidRPr="005A350A">
        <w:rPr>
          <w:rStyle w:val="Lienhypertexte"/>
          <w:i/>
        </w:rPr>
        <w:t>civile</w:t>
      </w:r>
      <w:r w:rsidR="005A350A">
        <w:rPr>
          <w:i/>
        </w:rPr>
        <w:fldChar w:fldCharType="end"/>
      </w:r>
      <w:bookmarkEnd w:id="48"/>
      <w:r w:rsidRPr="00C251DE">
        <w:t xml:space="preserve">. </w:t>
      </w:r>
    </w:p>
    <w:p w14:paraId="5C032F34" w14:textId="4612181C" w:rsidR="00C670DB" w:rsidRPr="00DE5802" w:rsidRDefault="00C670DB" w:rsidP="00C670DB">
      <w:pPr>
        <w:pStyle w:val="Harmonisation-paragraphe"/>
        <w:ind w:left="567" w:hanging="567"/>
      </w:pPr>
      <w:r w:rsidRPr="00C251DE">
        <w:t xml:space="preserve">Si le dossier est en état et que les parties sont en mesure de confirmer leurs disponibilités et celles de leurs témoins ordinaires et experts, le greffier spécial fixe une date pour la tenue de l’instruction. </w:t>
      </w:r>
    </w:p>
    <w:p w14:paraId="0136B33D" w14:textId="3D848A19" w:rsidR="00C670DB" w:rsidRPr="00DE5802" w:rsidRDefault="00C670DB" w:rsidP="00C670DB">
      <w:pPr>
        <w:pStyle w:val="Harmonisation-paragraphe"/>
        <w:ind w:left="567" w:hanging="567"/>
      </w:pPr>
      <w:r w:rsidRPr="00C251DE">
        <w:t>Aucune cause ne peut être portée au rôle d'audience à moins que le procès</w:t>
      </w:r>
      <w:r w:rsidR="00D34BC7">
        <w:noBreakHyphen/>
      </w:r>
      <w:r w:rsidRPr="00C251DE">
        <w:t xml:space="preserve">verbal de l’appel du rôle provisoire n'atteste qu'elle est prête pour l’instruction. </w:t>
      </w:r>
    </w:p>
    <w:p w14:paraId="2A86DA5E" w14:textId="701CB431" w:rsidR="00C670DB" w:rsidRPr="00DE5802" w:rsidRDefault="00C670DB" w:rsidP="00C670DB">
      <w:pPr>
        <w:pStyle w:val="Harmonisation-paragraphe"/>
        <w:ind w:left="567" w:hanging="567"/>
      </w:pPr>
      <w:r w:rsidRPr="00C251DE">
        <w:t xml:space="preserve">Tout problème relatif à la gestion de l'instance est </w:t>
      </w:r>
      <w:r w:rsidR="000324E5">
        <w:t>d</w:t>
      </w:r>
      <w:r w:rsidRPr="00C251DE">
        <w:t xml:space="preserve">éféré sur-le-champ au juge siégeant en salle 2.07 </w:t>
      </w:r>
      <w:r w:rsidRPr="00992C02">
        <w:t>ou 2.12</w:t>
      </w:r>
      <w:r w:rsidRPr="00C251DE">
        <w:t>.</w:t>
      </w:r>
    </w:p>
    <w:p w14:paraId="12740C43" w14:textId="694C40B5" w:rsidR="00C670DB" w:rsidRPr="00DE5802" w:rsidRDefault="00C670DB" w:rsidP="00C670DB">
      <w:pPr>
        <w:pStyle w:val="Harmonisation-paragraphe"/>
        <w:ind w:left="567" w:hanging="567"/>
      </w:pPr>
      <w:r w:rsidRPr="00C251DE">
        <w:t xml:space="preserve">Si les parties ou leurs avocats font défaut de se présenter à un appel du rôle provisoire, un juge peut prendre toute mesure qu'il estime nécessaire pour assurer leur présence. </w:t>
      </w:r>
    </w:p>
    <w:p w14:paraId="09072997" w14:textId="2E678424" w:rsidR="00C670DB" w:rsidRPr="00DE5802" w:rsidRDefault="00C670DB" w:rsidP="00C670DB">
      <w:pPr>
        <w:pStyle w:val="Harmonisation-paragraphe"/>
        <w:ind w:left="567" w:hanging="567"/>
      </w:pPr>
      <w:r w:rsidRPr="00C251DE">
        <w:t xml:space="preserve">Si lors de l'appel du rôle provisoire, les parties ou leurs </w:t>
      </w:r>
      <w:r>
        <w:t xml:space="preserve">avocats </w:t>
      </w:r>
      <w:r w:rsidRPr="00C251DE">
        <w:t xml:space="preserve">déclarent le dossier en voie de règlement, le tribunal peut, à sa discrétion, rayer la cause ou reporter l’affaire à un prochain appel du rôle provisoire. </w:t>
      </w:r>
    </w:p>
    <w:p w14:paraId="2597334C" w14:textId="3E864253" w:rsidR="005047D1" w:rsidRDefault="00492253" w:rsidP="00B21B2C">
      <w:pPr>
        <w:pStyle w:val="Style3-sous-titres"/>
      </w:pPr>
      <w:bookmarkStart w:id="49" w:name="_Toc101354967"/>
      <w:bookmarkStart w:id="50" w:name="_Toc120520289"/>
      <w:bookmarkStart w:id="51" w:name="_Toc120520478"/>
      <w:bookmarkStart w:id="52" w:name="_Toc120520655"/>
      <w:bookmarkStart w:id="53" w:name="_Toc120520705"/>
      <w:bookmarkStart w:id="54" w:name="_Toc120781715"/>
      <w:r>
        <w:t>Conf</w:t>
      </w:r>
      <w:r>
        <w:rPr>
          <w:rFonts w:hint="eastAsia"/>
        </w:rPr>
        <w:t>é</w:t>
      </w:r>
      <w:r>
        <w:t>rence pr</w:t>
      </w:r>
      <w:r>
        <w:rPr>
          <w:rFonts w:hint="eastAsia"/>
        </w:rPr>
        <w:t>é</w:t>
      </w:r>
      <w:r>
        <w:t>paratoire</w:t>
      </w:r>
      <w:bookmarkEnd w:id="49"/>
      <w:bookmarkEnd w:id="50"/>
      <w:bookmarkEnd w:id="51"/>
      <w:bookmarkEnd w:id="52"/>
      <w:bookmarkEnd w:id="53"/>
      <w:bookmarkEnd w:id="54"/>
    </w:p>
    <w:p w14:paraId="2F4C30F5" w14:textId="04F201C5" w:rsidR="00C670DB" w:rsidRPr="002C7A49" w:rsidRDefault="000324E5" w:rsidP="00C670DB">
      <w:pPr>
        <w:pStyle w:val="Harmonisation-paragraphe"/>
        <w:ind w:left="567" w:hanging="567"/>
      </w:pPr>
      <w:r>
        <w:t>Une</w:t>
      </w:r>
      <w:r w:rsidR="00C670DB" w:rsidRPr="00C251DE">
        <w:t xml:space="preserve"> demande de conférence préparatoire dans un dossier en état ne peut être </w:t>
      </w:r>
      <w:r>
        <w:t xml:space="preserve">présentée </w:t>
      </w:r>
      <w:r w:rsidR="00C670DB" w:rsidRPr="00C251DE">
        <w:t xml:space="preserve">que si l’affaire apparaît sur un rôle provisoire et que le greffier spécial </w:t>
      </w:r>
      <w:r w:rsidR="00C670DB">
        <w:t xml:space="preserve">ou le juge présidant le rôle provisoire </w:t>
      </w:r>
      <w:r w:rsidR="00C670DB" w:rsidRPr="00C251DE">
        <w:t xml:space="preserve">l’ordonne, d’office ou à la demande des parties. </w:t>
      </w:r>
    </w:p>
    <w:p w14:paraId="18FEF768" w14:textId="474C072B" w:rsidR="00C670DB" w:rsidRPr="00B00E89" w:rsidRDefault="00C670DB" w:rsidP="00C670DB">
      <w:pPr>
        <w:pStyle w:val="Harmonisation-paragraphe"/>
        <w:ind w:left="567" w:hanging="567"/>
      </w:pPr>
      <w:r w:rsidRPr="00C251DE">
        <w:t xml:space="preserve">Les conférences préparatoires sont </w:t>
      </w:r>
      <w:r w:rsidR="000324E5">
        <w:t>fixées</w:t>
      </w:r>
      <w:r w:rsidR="000324E5" w:rsidRPr="00C251DE">
        <w:t xml:space="preserve"> </w:t>
      </w:r>
      <w:r w:rsidRPr="00C251DE">
        <w:t xml:space="preserve">les lundis et mercredis à compter de 14 </w:t>
      </w:r>
      <w:r w:rsidR="00492253">
        <w:t>h</w:t>
      </w:r>
      <w:r w:rsidRPr="00C251DE">
        <w:t xml:space="preserve"> en salle 2.07</w:t>
      </w:r>
      <w:r>
        <w:t xml:space="preserve"> </w:t>
      </w:r>
      <w:r w:rsidRPr="00992C02">
        <w:t>ou 2.12</w:t>
      </w:r>
      <w:r w:rsidRPr="00C251DE">
        <w:t xml:space="preserve">. </w:t>
      </w:r>
    </w:p>
    <w:p w14:paraId="683B5A3E" w14:textId="7BE20097" w:rsidR="00B00E89" w:rsidRDefault="00492253" w:rsidP="00B21B2C">
      <w:pPr>
        <w:pStyle w:val="Style3-sous-titres"/>
      </w:pPr>
      <w:bookmarkStart w:id="55" w:name="_Toc101354968"/>
      <w:bookmarkStart w:id="56" w:name="_Toc120520290"/>
      <w:bookmarkStart w:id="57" w:name="_Toc120520479"/>
      <w:bookmarkStart w:id="58" w:name="_Toc120520656"/>
      <w:bookmarkStart w:id="59" w:name="_Toc120520706"/>
      <w:bookmarkStart w:id="60" w:name="_Toc120781716"/>
      <w:r w:rsidRPr="00C251DE">
        <w:lastRenderedPageBreak/>
        <w:t>Instruction</w:t>
      </w:r>
      <w:bookmarkEnd w:id="55"/>
      <w:r>
        <w:t xml:space="preserve"> (salle 15.0</w:t>
      </w:r>
      <w:r w:rsidR="000324E5">
        <w:t>7)</w:t>
      </w:r>
      <w:bookmarkEnd w:id="56"/>
      <w:bookmarkEnd w:id="57"/>
      <w:bookmarkEnd w:id="58"/>
      <w:bookmarkEnd w:id="59"/>
      <w:bookmarkEnd w:id="60"/>
    </w:p>
    <w:p w14:paraId="4801DCA8" w14:textId="04EA73B4" w:rsidR="00B00E89" w:rsidRPr="009D61A2" w:rsidRDefault="00B00E89" w:rsidP="00B00E89">
      <w:pPr>
        <w:pStyle w:val="paragraphenumrot"/>
        <w:rPr>
          <w:color w:val="auto"/>
        </w:rPr>
      </w:pPr>
      <w:r w:rsidRPr="00C251DE">
        <w:t xml:space="preserve">L’appel du rôle se fait à 9 </w:t>
      </w:r>
      <w:r w:rsidR="00492253">
        <w:t>h</w:t>
      </w:r>
      <w:r w:rsidRPr="00C251DE">
        <w:t xml:space="preserve"> en salle 15.07 pour les instructions en </w:t>
      </w:r>
      <w:r w:rsidR="00E95C9D">
        <w:t>c</w:t>
      </w:r>
      <w:r w:rsidRPr="00C251DE">
        <w:t>hambre</w:t>
      </w:r>
      <w:r w:rsidR="00E95C9D">
        <w:t>s</w:t>
      </w:r>
      <w:r w:rsidRPr="00C251DE">
        <w:t xml:space="preserve"> civile et</w:t>
      </w:r>
      <w:r w:rsidR="00E95C9D">
        <w:t xml:space="preserve"> </w:t>
      </w:r>
      <w:r w:rsidRPr="00C251DE">
        <w:t xml:space="preserve">familiale. </w:t>
      </w:r>
    </w:p>
    <w:p w14:paraId="3D102B5A" w14:textId="31656495" w:rsidR="009D61A2" w:rsidRPr="002E1039" w:rsidRDefault="009D61A2" w:rsidP="00B00E89">
      <w:pPr>
        <w:pStyle w:val="paragraphenumrot"/>
        <w:rPr>
          <w:color w:val="auto"/>
        </w:rPr>
      </w:pPr>
      <w:r w:rsidRPr="002E1039">
        <w:t xml:space="preserve">Au préalable, le juge </w:t>
      </w:r>
      <w:r w:rsidR="001B7768" w:rsidRPr="002E1039">
        <w:t xml:space="preserve">qui coordonne les causes </w:t>
      </w:r>
      <w:r w:rsidRPr="002E1039">
        <w:t>au fond communique avec les parties afin</w:t>
      </w:r>
      <w:r w:rsidR="00F726B1">
        <w:t xml:space="preserve"> de connaître les modalités d’audition demandées par les parties, le cas échéant, obtenir un calendrier commun de procès </w:t>
      </w:r>
      <w:r w:rsidR="001B7768" w:rsidRPr="002E1039">
        <w:t>et identifier les documents qui devront</w:t>
      </w:r>
      <w:r w:rsidRPr="002E1039">
        <w:t xml:space="preserve"> être acheminés </w:t>
      </w:r>
      <w:r w:rsidR="00F726B1">
        <w:t>à son attention</w:t>
      </w:r>
      <w:r w:rsidR="001B7768" w:rsidRPr="002E1039">
        <w:t xml:space="preserve"> </w:t>
      </w:r>
      <w:r w:rsidR="00F726B1">
        <w:t xml:space="preserve">15 jours avant la date du début de </w:t>
      </w:r>
      <w:r w:rsidR="00846482">
        <w:t xml:space="preserve">l’audience, </w:t>
      </w:r>
      <w:r w:rsidR="001B7768" w:rsidRPr="002E1039">
        <w:t>ainsi que le format demandé.</w:t>
      </w:r>
    </w:p>
    <w:p w14:paraId="36EFF535" w14:textId="24F647CE" w:rsidR="00C52510" w:rsidRDefault="00FE7EDB" w:rsidP="00C52510">
      <w:pPr>
        <w:pStyle w:val="paragraphenumrot"/>
        <w:rPr>
          <w:color w:val="auto"/>
        </w:rPr>
      </w:pPr>
      <w:r>
        <w:rPr>
          <w:color w:val="auto"/>
        </w:rPr>
        <w:t xml:space="preserve">Lorsque l’identité du juge coordonnateur </w:t>
      </w:r>
      <w:r w:rsidR="000F5F88">
        <w:rPr>
          <w:color w:val="auto"/>
        </w:rPr>
        <w:t xml:space="preserve">des causes au fond </w:t>
      </w:r>
      <w:r>
        <w:rPr>
          <w:color w:val="auto"/>
        </w:rPr>
        <w:t>est connue, l</w:t>
      </w:r>
      <w:r w:rsidR="001B7768" w:rsidRPr="002E1039">
        <w:rPr>
          <w:color w:val="auto"/>
        </w:rPr>
        <w:t>es demandes de remise et autres demandes incidentes non contestée</w:t>
      </w:r>
      <w:r>
        <w:rPr>
          <w:color w:val="auto"/>
        </w:rPr>
        <w:t>s sont décidées par lui. Si celles-ci sont contestées, il peut en décider ou les déférer en salle 2.</w:t>
      </w:r>
      <w:r w:rsidR="00C52510">
        <w:rPr>
          <w:color w:val="auto"/>
        </w:rPr>
        <w:t>16</w:t>
      </w:r>
      <w:r w:rsidR="000324E5">
        <w:rPr>
          <w:color w:val="auto"/>
        </w:rPr>
        <w:t xml:space="preserve"> ou 2.</w:t>
      </w:r>
      <w:r w:rsidR="00C52510">
        <w:rPr>
          <w:color w:val="auto"/>
        </w:rPr>
        <w:t>17.</w:t>
      </w:r>
      <w:r>
        <w:rPr>
          <w:color w:val="auto"/>
        </w:rPr>
        <w:t xml:space="preserve">  </w:t>
      </w:r>
    </w:p>
    <w:p w14:paraId="57558542" w14:textId="6378C034" w:rsidR="006E3BBC" w:rsidRDefault="00492253" w:rsidP="00B21B2C">
      <w:pPr>
        <w:pStyle w:val="Style3-sous-titres"/>
      </w:pPr>
      <w:bookmarkStart w:id="61" w:name="_Toc120520291"/>
      <w:bookmarkStart w:id="62" w:name="_Toc120520480"/>
      <w:bookmarkStart w:id="63" w:name="_Toc120520657"/>
      <w:bookmarkStart w:id="64" w:name="_Toc120520707"/>
      <w:bookmarkStart w:id="65" w:name="_Toc120781717"/>
      <w:r w:rsidRPr="005047D1">
        <w:t>Juge en son cabinet</w:t>
      </w:r>
      <w:bookmarkEnd w:id="61"/>
      <w:bookmarkEnd w:id="62"/>
      <w:bookmarkEnd w:id="63"/>
      <w:bookmarkEnd w:id="64"/>
      <w:bookmarkEnd w:id="65"/>
    </w:p>
    <w:p w14:paraId="06E61EEE" w14:textId="12321CCC" w:rsidR="006E3BBC" w:rsidRDefault="006E3BBC" w:rsidP="006E3BBC">
      <w:pPr>
        <w:pStyle w:val="Harmonisation-paragraphe"/>
        <w:ind w:left="567" w:hanging="567"/>
        <w:rPr>
          <w:rFonts w:eastAsiaTheme="minorHAnsi" w:cstheme="minorBidi"/>
        </w:rPr>
      </w:pPr>
      <w:r>
        <w:rPr>
          <w:rFonts w:eastAsiaTheme="minorHAnsi" w:cstheme="minorBidi"/>
        </w:rPr>
        <w:t>Toutes l</w:t>
      </w:r>
      <w:r w:rsidRPr="000D6AC2">
        <w:rPr>
          <w:rFonts w:eastAsiaTheme="minorHAnsi" w:cstheme="minorBidi"/>
        </w:rPr>
        <w:t>es mati</w:t>
      </w:r>
      <w:r w:rsidRPr="000D6AC2">
        <w:rPr>
          <w:rFonts w:eastAsiaTheme="minorHAnsi" w:cstheme="minorBidi" w:hint="eastAsia"/>
        </w:rPr>
        <w:t>è</w:t>
      </w:r>
      <w:r>
        <w:rPr>
          <w:rFonts w:eastAsiaTheme="minorHAnsi" w:cstheme="minorBidi"/>
        </w:rPr>
        <w:t xml:space="preserve">res </w:t>
      </w:r>
      <w:r w:rsidRPr="000D6AC2">
        <w:rPr>
          <w:rFonts w:eastAsiaTheme="minorHAnsi" w:cstheme="minorBidi"/>
        </w:rPr>
        <w:t>ci-apr</w:t>
      </w:r>
      <w:r w:rsidRPr="000D6AC2">
        <w:rPr>
          <w:rFonts w:eastAsiaTheme="minorHAnsi" w:cstheme="minorBidi" w:hint="eastAsia"/>
        </w:rPr>
        <w:t>è</w:t>
      </w:r>
      <w:r w:rsidRPr="000D6AC2">
        <w:rPr>
          <w:rFonts w:eastAsiaTheme="minorHAnsi" w:cstheme="minorBidi"/>
        </w:rPr>
        <w:t xml:space="preserve">s </w:t>
      </w:r>
      <w:r w:rsidRPr="000D6AC2">
        <w:rPr>
          <w:rFonts w:eastAsiaTheme="minorHAnsi" w:cstheme="minorBidi" w:hint="eastAsia"/>
        </w:rPr>
        <w:t>é</w:t>
      </w:r>
      <w:r w:rsidRPr="000D6AC2">
        <w:rPr>
          <w:rFonts w:eastAsiaTheme="minorHAnsi" w:cstheme="minorBidi"/>
        </w:rPr>
        <w:t>num</w:t>
      </w:r>
      <w:r w:rsidRPr="000D6AC2">
        <w:rPr>
          <w:rFonts w:eastAsiaTheme="minorHAnsi" w:cstheme="minorBidi" w:hint="eastAsia"/>
        </w:rPr>
        <w:t>é</w:t>
      </w:r>
      <w:r w:rsidRPr="000D6AC2">
        <w:rPr>
          <w:rFonts w:eastAsiaTheme="minorHAnsi" w:cstheme="minorBidi"/>
        </w:rPr>
        <w:t>r</w:t>
      </w:r>
      <w:r w:rsidRPr="000D6AC2">
        <w:rPr>
          <w:rFonts w:eastAsiaTheme="minorHAnsi" w:cstheme="minorBidi" w:hint="eastAsia"/>
        </w:rPr>
        <w:t>é</w:t>
      </w:r>
      <w:r w:rsidRPr="000D6AC2">
        <w:rPr>
          <w:rFonts w:eastAsiaTheme="minorHAnsi" w:cstheme="minorBidi"/>
        </w:rPr>
        <w:t>es sont entendues par le juge en son cabinet en salle 2.13</w:t>
      </w:r>
      <w:r>
        <w:rPr>
          <w:rFonts w:eastAsiaTheme="minorHAnsi" w:cstheme="minorBidi"/>
        </w:rPr>
        <w:t xml:space="preserve"> : </w:t>
      </w:r>
    </w:p>
    <w:p w14:paraId="4FA47C15" w14:textId="2B6E1F0D" w:rsidR="00287CAB" w:rsidRDefault="00287CAB" w:rsidP="006E3BBC">
      <w:pPr>
        <w:pStyle w:val="Harmonisation-Tiret2"/>
      </w:pPr>
      <w:proofErr w:type="gramStart"/>
      <w:r>
        <w:t>citation</w:t>
      </w:r>
      <w:proofErr w:type="gramEnd"/>
      <w:r>
        <w:t xml:space="preserve"> à comparaître pour outrage au tribunal en matière civile (art.59 </w:t>
      </w:r>
      <w:proofErr w:type="spellStart"/>
      <w:r>
        <w:t>C.p.c</w:t>
      </w:r>
      <w:proofErr w:type="spellEnd"/>
      <w:r>
        <w:t>.)</w:t>
      </w:r>
      <w:r w:rsidR="00492253">
        <w:t> :</w:t>
      </w:r>
    </w:p>
    <w:p w14:paraId="453D3DCB" w14:textId="2F364291" w:rsidR="006E3BBC" w:rsidRDefault="006E3BBC" w:rsidP="006E3BBC">
      <w:pPr>
        <w:pStyle w:val="Harmonisation-Tiret2"/>
      </w:pPr>
      <w:proofErr w:type="gramStart"/>
      <w:r>
        <w:t>mode</w:t>
      </w:r>
      <w:proofErr w:type="gramEnd"/>
      <w:r>
        <w:t xml:space="preserve"> spécial de notification en matière d’intégrité, d’état ou de capacité</w:t>
      </w:r>
      <w:r w:rsidRPr="0054221D">
        <w:rPr>
          <w:rFonts w:eastAsia="PMingLiU"/>
          <w:szCs w:val="22"/>
        </w:rPr>
        <w:t xml:space="preserve"> (</w:t>
      </w:r>
      <w:r w:rsidRPr="00FB7537">
        <w:rPr>
          <w:rFonts w:eastAsia="PMingLiU"/>
          <w:szCs w:val="22"/>
        </w:rPr>
        <w:t>art. 112</w:t>
      </w:r>
      <w:r>
        <w:t xml:space="preserve"> </w:t>
      </w:r>
      <w:proofErr w:type="spellStart"/>
      <w:r w:rsidRPr="00970E63">
        <w:t>C.p.c</w:t>
      </w:r>
      <w:proofErr w:type="spellEnd"/>
      <w:r w:rsidRPr="00970E63">
        <w:t>.);</w:t>
      </w:r>
    </w:p>
    <w:p w14:paraId="3DD15EA9" w14:textId="77777777" w:rsidR="006E3BBC" w:rsidRDefault="006E3BBC" w:rsidP="006E3BBC">
      <w:pPr>
        <w:pStyle w:val="Harmonisation-Tiret2"/>
      </w:pPr>
      <w:proofErr w:type="gramStart"/>
      <w:r>
        <w:t>c</w:t>
      </w:r>
      <w:r w:rsidRPr="00970E63">
        <w:t>itation</w:t>
      </w:r>
      <w:proofErr w:type="gramEnd"/>
      <w:r w:rsidRPr="00970E63">
        <w:t xml:space="preserve"> pour un examen psychosocial (art. 242 </w:t>
      </w:r>
      <w:proofErr w:type="spellStart"/>
      <w:r w:rsidRPr="00970E63">
        <w:t>C.p.c</w:t>
      </w:r>
      <w:proofErr w:type="spellEnd"/>
      <w:r w:rsidRPr="00970E63">
        <w:t>.);</w:t>
      </w:r>
    </w:p>
    <w:p w14:paraId="24295988" w14:textId="02C48B52" w:rsidR="006E3BBC" w:rsidRDefault="006E3BBC" w:rsidP="006E3BBC">
      <w:pPr>
        <w:pStyle w:val="Harmonisation-Tiret2"/>
      </w:pPr>
      <w:proofErr w:type="gramStart"/>
      <w:r>
        <w:t>a</w:t>
      </w:r>
      <w:r w:rsidRPr="00970E63">
        <w:t>nnulation</w:t>
      </w:r>
      <w:proofErr w:type="gramEnd"/>
      <w:r w:rsidRPr="00970E63">
        <w:t xml:space="preserve"> de la citation pour examen physique, mental ou psychosocial (art. 244 </w:t>
      </w:r>
      <w:proofErr w:type="spellStart"/>
      <w:r w:rsidRPr="00970E63">
        <w:t>C.p.c</w:t>
      </w:r>
      <w:proofErr w:type="spellEnd"/>
      <w:r w:rsidRPr="00970E63">
        <w:t>.);</w:t>
      </w:r>
    </w:p>
    <w:p w14:paraId="615C6B9B" w14:textId="56D80592" w:rsidR="006E3BBC" w:rsidRDefault="00287CAB" w:rsidP="006E3BBC">
      <w:pPr>
        <w:pStyle w:val="Harmonisation-Tiret2"/>
      </w:pPr>
      <w:proofErr w:type="gramStart"/>
      <w:r>
        <w:t>m</w:t>
      </w:r>
      <w:r w:rsidRPr="00970E63">
        <w:t>andat</w:t>
      </w:r>
      <w:proofErr w:type="gramEnd"/>
      <w:r w:rsidRPr="00970E63">
        <w:t xml:space="preserve"> d</w:t>
      </w:r>
      <w:r>
        <w:t>’</w:t>
      </w:r>
      <w:r w:rsidRPr="00970E63">
        <w:t>amener contre un t</w:t>
      </w:r>
      <w:r w:rsidRPr="00970E63">
        <w:rPr>
          <w:rFonts w:hint="eastAsia"/>
        </w:rPr>
        <w:t>é</w:t>
      </w:r>
      <w:r w:rsidRPr="00970E63">
        <w:t xml:space="preserve">moin (art. 274 </w:t>
      </w:r>
      <w:proofErr w:type="spellStart"/>
      <w:r w:rsidRPr="00970E63">
        <w:t>C.p.c</w:t>
      </w:r>
      <w:proofErr w:type="spellEnd"/>
      <w:r w:rsidRPr="00970E63">
        <w:t>.);</w:t>
      </w:r>
      <w:r w:rsidR="006E3BBC">
        <w:t>s</w:t>
      </w:r>
      <w:r w:rsidR="006E3BBC" w:rsidRPr="00970E63">
        <w:t>ursis en mati</w:t>
      </w:r>
      <w:r w:rsidR="006E3BBC" w:rsidRPr="00970E63">
        <w:rPr>
          <w:rFonts w:hint="eastAsia"/>
        </w:rPr>
        <w:t>è</w:t>
      </w:r>
      <w:r w:rsidR="006E3BBC" w:rsidRPr="00970E63">
        <w:t>re de r</w:t>
      </w:r>
      <w:r w:rsidR="006E3BBC" w:rsidRPr="00970E63">
        <w:rPr>
          <w:rFonts w:hint="eastAsia"/>
        </w:rPr>
        <w:t>é</w:t>
      </w:r>
      <w:r w:rsidR="006E3BBC" w:rsidRPr="00970E63">
        <w:t xml:space="preserve">tractation de jugement (art. 350 </w:t>
      </w:r>
      <w:proofErr w:type="spellStart"/>
      <w:r w:rsidR="006E3BBC" w:rsidRPr="00970E63">
        <w:t>C.p.c</w:t>
      </w:r>
      <w:proofErr w:type="spellEnd"/>
      <w:r w:rsidR="006E3BBC" w:rsidRPr="00970E63">
        <w:t>.);</w:t>
      </w:r>
    </w:p>
    <w:p w14:paraId="3198F1CD" w14:textId="50E2DD8C" w:rsidR="006E3BBC" w:rsidRDefault="006E3BBC" w:rsidP="006E3BBC">
      <w:pPr>
        <w:pStyle w:val="Harmonisation-Tiret2"/>
      </w:pPr>
      <w:proofErr w:type="gramStart"/>
      <w:r>
        <w:t>d</w:t>
      </w:r>
      <w:r w:rsidRPr="00970E63">
        <w:t>emande</w:t>
      </w:r>
      <w:proofErr w:type="gramEnd"/>
      <w:r w:rsidRPr="00970E63">
        <w:t xml:space="preserve"> en </w:t>
      </w:r>
      <w:r w:rsidRPr="00970E63">
        <w:rPr>
          <w:i/>
        </w:rPr>
        <w:t>Habeas Corpus</w:t>
      </w:r>
      <w:r>
        <w:t xml:space="preserve"> </w:t>
      </w:r>
      <w:r w:rsidRPr="00970E63">
        <w:t xml:space="preserve">(art. 398 </w:t>
      </w:r>
      <w:proofErr w:type="spellStart"/>
      <w:r w:rsidRPr="00970E63">
        <w:t>C.p.c</w:t>
      </w:r>
      <w:proofErr w:type="spellEnd"/>
      <w:r w:rsidRPr="00970E63">
        <w:t>.);</w:t>
      </w:r>
    </w:p>
    <w:p w14:paraId="2A5A1BC0" w14:textId="07674A18" w:rsidR="00287CAB" w:rsidRDefault="00287CAB" w:rsidP="00287CAB">
      <w:pPr>
        <w:pStyle w:val="Harmonisation-Tiret2"/>
      </w:pPr>
      <w:proofErr w:type="gramStart"/>
      <w:r>
        <w:t>c</w:t>
      </w:r>
      <w:r w:rsidRPr="00970E63">
        <w:t>itation</w:t>
      </w:r>
      <w:proofErr w:type="gramEnd"/>
      <w:r w:rsidRPr="00970E63">
        <w:t xml:space="preserve"> </w:t>
      </w:r>
      <w:r w:rsidRPr="00970E63">
        <w:rPr>
          <w:rFonts w:hint="eastAsia"/>
        </w:rPr>
        <w:t>à</w:t>
      </w:r>
      <w:r w:rsidRPr="00970E63">
        <w:t xml:space="preserve"> compara</w:t>
      </w:r>
      <w:r w:rsidRPr="00970E63">
        <w:rPr>
          <w:rFonts w:hint="eastAsia"/>
        </w:rPr>
        <w:t>î</w:t>
      </w:r>
      <w:r w:rsidRPr="00970E63">
        <w:t>tre d</w:t>
      </w:r>
      <w:r>
        <w:t>’</w:t>
      </w:r>
      <w:r w:rsidRPr="00970E63">
        <w:t>un t</w:t>
      </w:r>
      <w:r w:rsidRPr="00970E63">
        <w:rPr>
          <w:rFonts w:hint="eastAsia"/>
        </w:rPr>
        <w:t>é</w:t>
      </w:r>
      <w:r w:rsidRPr="00970E63">
        <w:t xml:space="preserve">moin </w:t>
      </w:r>
      <w:r>
        <w:t xml:space="preserve">résidant </w:t>
      </w:r>
      <w:r w:rsidRPr="00970E63">
        <w:t xml:space="preserve">dans une </w:t>
      </w:r>
      <w:r>
        <w:t xml:space="preserve">autre </w:t>
      </w:r>
      <w:r w:rsidRPr="00970E63">
        <w:t>province du Canada (art.</w:t>
      </w:r>
      <w:r>
        <w:t> </w:t>
      </w:r>
      <w:r w:rsidRPr="00970E63">
        <w:t xml:space="preserve">497 </w:t>
      </w:r>
      <w:proofErr w:type="spellStart"/>
      <w:r w:rsidRPr="00970E63">
        <w:t>C.p.c</w:t>
      </w:r>
      <w:proofErr w:type="spellEnd"/>
      <w:r w:rsidRPr="00970E63">
        <w:t>.);</w:t>
      </w:r>
    </w:p>
    <w:p w14:paraId="53810CCE" w14:textId="77777777" w:rsidR="006E3BBC" w:rsidRDefault="006E3BBC" w:rsidP="006E3BBC">
      <w:pPr>
        <w:pStyle w:val="Harmonisation-Tiret2"/>
      </w:pPr>
      <w:proofErr w:type="gramStart"/>
      <w:r>
        <w:t>d</w:t>
      </w:r>
      <w:r w:rsidRPr="00970E63">
        <w:t>emande</w:t>
      </w:r>
      <w:proofErr w:type="gramEnd"/>
      <w:r w:rsidRPr="00970E63">
        <w:t xml:space="preserve"> en injonction provisoire (art. 510 </w:t>
      </w:r>
      <w:proofErr w:type="spellStart"/>
      <w:r w:rsidRPr="00970E63">
        <w:t>C.p.c</w:t>
      </w:r>
      <w:proofErr w:type="spellEnd"/>
      <w:r w:rsidRPr="00970E63">
        <w:t>.);</w:t>
      </w:r>
    </w:p>
    <w:p w14:paraId="18D511AE" w14:textId="77777777" w:rsidR="006E3BBC" w:rsidRDefault="006E3BBC" w:rsidP="006E3BBC">
      <w:pPr>
        <w:pStyle w:val="Harmonisation-Tiret2"/>
      </w:pPr>
      <w:proofErr w:type="gramStart"/>
      <w:r>
        <w:t>d</w:t>
      </w:r>
      <w:r w:rsidRPr="00970E63">
        <w:t>emande</w:t>
      </w:r>
      <w:proofErr w:type="gramEnd"/>
      <w:r w:rsidRPr="00970E63">
        <w:t xml:space="preserve"> de type Mareva, Anton Piller ou Norwich</w:t>
      </w:r>
      <w:r>
        <w:t>;</w:t>
      </w:r>
    </w:p>
    <w:p w14:paraId="411407B1" w14:textId="5BCA084E" w:rsidR="006E3BBC" w:rsidRDefault="006E3BBC" w:rsidP="006E3BBC">
      <w:pPr>
        <w:pStyle w:val="Harmonisation-Tiret2"/>
      </w:pPr>
      <w:proofErr w:type="gramStart"/>
      <w:r>
        <w:t>s</w:t>
      </w:r>
      <w:r w:rsidRPr="00970E63">
        <w:t>aisie</w:t>
      </w:r>
      <w:proofErr w:type="gramEnd"/>
      <w:r w:rsidRPr="00970E63">
        <w:t xml:space="preserve"> avant jugement (art. 518 </w:t>
      </w:r>
      <w:r>
        <w:t xml:space="preserve">et 519 </w:t>
      </w:r>
      <w:proofErr w:type="spellStart"/>
      <w:r w:rsidRPr="00970E63">
        <w:t>C.p.c</w:t>
      </w:r>
      <w:proofErr w:type="spellEnd"/>
      <w:r w:rsidRPr="00970E63">
        <w:t>.);</w:t>
      </w:r>
    </w:p>
    <w:p w14:paraId="3877F615" w14:textId="77777777" w:rsidR="006E3BBC" w:rsidRDefault="006E3BBC" w:rsidP="006E3BBC">
      <w:pPr>
        <w:pStyle w:val="Harmonisation-Tiret2"/>
      </w:pPr>
      <w:proofErr w:type="gramStart"/>
      <w:r>
        <w:t>s</w:t>
      </w:r>
      <w:r w:rsidRPr="00970E63">
        <w:t>ursis</w:t>
      </w:r>
      <w:proofErr w:type="gramEnd"/>
      <w:r w:rsidRPr="00970E63">
        <w:t xml:space="preserve"> d</w:t>
      </w:r>
      <w:r>
        <w:t>’</w:t>
      </w:r>
      <w:r w:rsidRPr="00970E63">
        <w:t>une d</w:t>
      </w:r>
      <w:r w:rsidRPr="00970E63">
        <w:rPr>
          <w:rFonts w:hint="eastAsia"/>
        </w:rPr>
        <w:t>é</w:t>
      </w:r>
      <w:r w:rsidRPr="00970E63">
        <w:t>cision faisant l</w:t>
      </w:r>
      <w:r>
        <w:t>’</w:t>
      </w:r>
      <w:r w:rsidRPr="00970E63">
        <w:t>objet d</w:t>
      </w:r>
      <w:r>
        <w:t>’</w:t>
      </w:r>
      <w:r w:rsidRPr="00970E63">
        <w:t>un pourvoi en contr</w:t>
      </w:r>
      <w:r w:rsidRPr="00970E63">
        <w:rPr>
          <w:rFonts w:hint="eastAsia"/>
        </w:rPr>
        <w:t>ô</w:t>
      </w:r>
      <w:r w:rsidRPr="00970E63">
        <w:t xml:space="preserve">le judiciaire (art. 530 </w:t>
      </w:r>
      <w:proofErr w:type="spellStart"/>
      <w:r w:rsidRPr="00970E63">
        <w:t>C.p.c</w:t>
      </w:r>
      <w:proofErr w:type="spellEnd"/>
      <w:r w:rsidRPr="00970E63">
        <w:t>.);</w:t>
      </w:r>
    </w:p>
    <w:p w14:paraId="6D2842DE" w14:textId="77777777" w:rsidR="006E3BBC" w:rsidRDefault="006E3BBC" w:rsidP="006E3BBC">
      <w:pPr>
        <w:pStyle w:val="Harmonisation-Tiret2"/>
      </w:pPr>
      <w:proofErr w:type="gramStart"/>
      <w:r>
        <w:t>i</w:t>
      </w:r>
      <w:r w:rsidRPr="00970E63">
        <w:t>nterrogatoire</w:t>
      </w:r>
      <w:proofErr w:type="gramEnd"/>
      <w:r w:rsidRPr="00970E63">
        <w:t xml:space="preserve"> d</w:t>
      </w:r>
      <w:r>
        <w:t>’</w:t>
      </w:r>
      <w:r w:rsidRPr="00970E63">
        <w:t>un tiers apr</w:t>
      </w:r>
      <w:r w:rsidRPr="00970E63">
        <w:rPr>
          <w:rFonts w:hint="eastAsia"/>
        </w:rPr>
        <w:t>è</w:t>
      </w:r>
      <w:r w:rsidRPr="00970E63">
        <w:t xml:space="preserve">s jugement (art. 688 </w:t>
      </w:r>
      <w:proofErr w:type="spellStart"/>
      <w:r w:rsidRPr="00970E63">
        <w:t>C.p.c</w:t>
      </w:r>
      <w:proofErr w:type="spellEnd"/>
      <w:r w:rsidRPr="00970E63">
        <w:t>.);</w:t>
      </w:r>
    </w:p>
    <w:p w14:paraId="3C9A242D" w14:textId="77777777" w:rsidR="006E3BBC" w:rsidRDefault="006E3BBC" w:rsidP="006E3BBC">
      <w:pPr>
        <w:pStyle w:val="Harmonisation-Tiret2"/>
      </w:pPr>
      <w:proofErr w:type="gramStart"/>
      <w:r>
        <w:t>g</w:t>
      </w:r>
      <w:r w:rsidRPr="00970E63">
        <w:t>arde</w:t>
      </w:r>
      <w:proofErr w:type="gramEnd"/>
      <w:r w:rsidRPr="00970E63">
        <w:t xml:space="preserve"> des biens saisis </w:t>
      </w:r>
      <w:r w:rsidRPr="00970E63">
        <w:rPr>
          <w:rFonts w:hint="eastAsia"/>
        </w:rPr>
        <w:t>à</w:t>
      </w:r>
      <w:r w:rsidRPr="00970E63">
        <w:t xml:space="preserve"> un autre que le d</w:t>
      </w:r>
      <w:r w:rsidRPr="00970E63">
        <w:rPr>
          <w:rFonts w:hint="eastAsia"/>
        </w:rPr>
        <w:t>é</w:t>
      </w:r>
      <w:r w:rsidRPr="00970E63">
        <w:t xml:space="preserve">biteur (art. 731 </w:t>
      </w:r>
      <w:proofErr w:type="spellStart"/>
      <w:r w:rsidRPr="00970E63">
        <w:t>C.p.c</w:t>
      </w:r>
      <w:proofErr w:type="spellEnd"/>
      <w:r w:rsidRPr="00970E63">
        <w:t>.);</w:t>
      </w:r>
    </w:p>
    <w:p w14:paraId="006AB0FC" w14:textId="77777777" w:rsidR="006E3BBC" w:rsidRDefault="006E3BBC" w:rsidP="006E3BBC">
      <w:pPr>
        <w:pStyle w:val="Harmonisation-Tiret2"/>
      </w:pPr>
      <w:proofErr w:type="gramStart"/>
      <w:r>
        <w:t>s</w:t>
      </w:r>
      <w:r w:rsidRPr="00970E63">
        <w:t>ursis</w:t>
      </w:r>
      <w:proofErr w:type="gramEnd"/>
      <w:r w:rsidRPr="00970E63">
        <w:t xml:space="preserve"> d</w:t>
      </w:r>
      <w:r>
        <w:t>’</w:t>
      </w:r>
      <w:r w:rsidRPr="00970E63">
        <w:t xml:space="preserve">une opposition tardive (art. 737 </w:t>
      </w:r>
      <w:proofErr w:type="spellStart"/>
      <w:r w:rsidRPr="00970E63">
        <w:t>C.p.c</w:t>
      </w:r>
      <w:proofErr w:type="spellEnd"/>
      <w:r w:rsidRPr="00970E63">
        <w:t>.);</w:t>
      </w:r>
    </w:p>
    <w:p w14:paraId="181476D6" w14:textId="77777777" w:rsidR="006E3BBC" w:rsidRDefault="006E3BBC" w:rsidP="006E3BBC">
      <w:pPr>
        <w:pStyle w:val="Harmonisation-Tiret2"/>
      </w:pPr>
      <w:proofErr w:type="gramStart"/>
      <w:r>
        <w:t>s</w:t>
      </w:r>
      <w:r w:rsidRPr="00970E63">
        <w:t>ursis</w:t>
      </w:r>
      <w:proofErr w:type="gramEnd"/>
      <w:r w:rsidRPr="00970E63">
        <w:t xml:space="preserve"> d</w:t>
      </w:r>
      <w:r>
        <w:t>’</w:t>
      </w:r>
      <w:r w:rsidRPr="00970E63">
        <w:t xml:space="preserve">une saisie sur des revenus (art. 738 </w:t>
      </w:r>
      <w:proofErr w:type="spellStart"/>
      <w:r w:rsidRPr="00970E63">
        <w:t>C.p.c</w:t>
      </w:r>
      <w:proofErr w:type="spellEnd"/>
      <w:r w:rsidRPr="00970E63">
        <w:t>.);</w:t>
      </w:r>
    </w:p>
    <w:p w14:paraId="641FA790" w14:textId="77777777" w:rsidR="006E3BBC" w:rsidRPr="000B799F" w:rsidRDefault="006E3BBC" w:rsidP="006E3BBC">
      <w:pPr>
        <w:pStyle w:val="Harmonisation-Tiret2"/>
      </w:pPr>
      <w:proofErr w:type="gramStart"/>
      <w:r>
        <w:t>s</w:t>
      </w:r>
      <w:r w:rsidRPr="00970E63">
        <w:t>ursis</w:t>
      </w:r>
      <w:proofErr w:type="gramEnd"/>
      <w:r w:rsidRPr="00970E63">
        <w:t xml:space="preserve"> </w:t>
      </w:r>
      <w:r>
        <w:t>de l’exécution en cas d’opposition</w:t>
      </w:r>
      <w:r w:rsidRPr="000B799F">
        <w:rPr>
          <w:rFonts w:eastAsia="PMingLiU"/>
          <w:b/>
          <w:szCs w:val="22"/>
        </w:rPr>
        <w:t xml:space="preserve"> </w:t>
      </w:r>
      <w:r w:rsidRPr="000B799F">
        <w:rPr>
          <w:rFonts w:eastAsia="PMingLiU"/>
          <w:szCs w:val="22"/>
        </w:rPr>
        <w:t xml:space="preserve">(art. 741 </w:t>
      </w:r>
      <w:proofErr w:type="spellStart"/>
      <w:r w:rsidRPr="000B799F">
        <w:rPr>
          <w:rFonts w:eastAsia="PMingLiU"/>
          <w:szCs w:val="22"/>
        </w:rPr>
        <w:t>C.p.c</w:t>
      </w:r>
      <w:proofErr w:type="spellEnd"/>
      <w:r w:rsidRPr="000B799F">
        <w:rPr>
          <w:rFonts w:eastAsia="PMingLiU"/>
          <w:szCs w:val="22"/>
        </w:rPr>
        <w:t>.);</w:t>
      </w:r>
    </w:p>
    <w:p w14:paraId="2D6C3105" w14:textId="594280CB" w:rsidR="006E3BBC" w:rsidRPr="00161322" w:rsidRDefault="006E3BBC" w:rsidP="006E3BBC">
      <w:pPr>
        <w:pStyle w:val="Harmonisation-Tiret2"/>
      </w:pPr>
      <w:proofErr w:type="gramStart"/>
      <w:r>
        <w:t>t</w:t>
      </w:r>
      <w:r w:rsidRPr="000B799F">
        <w:t>oute</w:t>
      </w:r>
      <w:proofErr w:type="gramEnd"/>
      <w:r w:rsidRPr="000B799F">
        <w:t xml:space="preserve"> autre demande d</w:t>
      </w:r>
      <w:r w:rsidRPr="000B799F">
        <w:rPr>
          <w:rFonts w:hint="eastAsia"/>
        </w:rPr>
        <w:t>é</w:t>
      </w:r>
      <w:r w:rsidRPr="000B799F">
        <w:t xml:space="preserve">coulant du </w:t>
      </w:r>
      <w:hyperlink r:id="rId18" w:history="1">
        <w:r w:rsidR="005A350A" w:rsidRPr="005A350A">
          <w:rPr>
            <w:rStyle w:val="Lienhypertexte"/>
            <w:i/>
          </w:rPr>
          <w:t>Code de procédure civile</w:t>
        </w:r>
      </w:hyperlink>
      <w:r w:rsidRPr="000B799F">
        <w:t xml:space="preserve"> ou d</w:t>
      </w:r>
      <w:r>
        <w:t>’</w:t>
      </w:r>
      <w:r w:rsidRPr="000B799F">
        <w:t>une loi particuli</w:t>
      </w:r>
      <w:r w:rsidRPr="000B799F">
        <w:rPr>
          <w:rFonts w:hint="eastAsia"/>
        </w:rPr>
        <w:t>è</w:t>
      </w:r>
      <w:r w:rsidRPr="000B799F">
        <w:t>re si le juge en son cabinet estime qu</w:t>
      </w:r>
      <w:r>
        <w:t>’</w:t>
      </w:r>
      <w:r w:rsidRPr="000B799F">
        <w:t>elle n</w:t>
      </w:r>
      <w:r w:rsidRPr="000B799F">
        <w:rPr>
          <w:rFonts w:hint="eastAsia"/>
        </w:rPr>
        <w:t>é</w:t>
      </w:r>
      <w:r w:rsidRPr="000B799F">
        <w:t xml:space="preserve">cessite une </w:t>
      </w:r>
      <w:r w:rsidRPr="00161322">
        <w:t>intervention imm</w:t>
      </w:r>
      <w:r w:rsidRPr="00161322">
        <w:rPr>
          <w:rFonts w:hint="eastAsia"/>
        </w:rPr>
        <w:t>é</w:t>
      </w:r>
      <w:r w:rsidRPr="00161322">
        <w:t xml:space="preserve">diate de sa part (art. 69 </w:t>
      </w:r>
      <w:proofErr w:type="spellStart"/>
      <w:r w:rsidRPr="00161322">
        <w:t>C.p.c</w:t>
      </w:r>
      <w:proofErr w:type="spellEnd"/>
      <w:r w:rsidRPr="00161322">
        <w:t>.).</w:t>
      </w:r>
    </w:p>
    <w:p w14:paraId="2AA1459D" w14:textId="77777777" w:rsidR="006E3BBC" w:rsidRPr="00161322" w:rsidRDefault="006E3BBC" w:rsidP="006E3BBC">
      <w:pPr>
        <w:pStyle w:val="Harmonisation-Tiret2"/>
        <w:numPr>
          <w:ilvl w:val="0"/>
          <w:numId w:val="0"/>
        </w:numPr>
        <w:ind w:left="1287"/>
      </w:pPr>
    </w:p>
    <w:p w14:paraId="07F865BD" w14:textId="08EEC8A0" w:rsidR="006E3BBC" w:rsidRPr="00161322" w:rsidRDefault="006E3BBC" w:rsidP="006E3BBC">
      <w:pPr>
        <w:pStyle w:val="Harmonisation-paragraphe"/>
        <w:ind w:left="567" w:hanging="567"/>
      </w:pPr>
      <w:r w:rsidRPr="00161322">
        <w:t>La partie doit d’abord payer les frais de justice</w:t>
      </w:r>
      <w:r>
        <w:t xml:space="preserve"> lorsque requis</w:t>
      </w:r>
      <w:r w:rsidRPr="00161322">
        <w:t xml:space="preserve"> et faire ouvrir un dossier au greffe pour ensuite communiquer avec le greffier audiencier au 514</w:t>
      </w:r>
      <w:r w:rsidR="00670E00">
        <w:t xml:space="preserve"> </w:t>
      </w:r>
      <w:r w:rsidRPr="00161322">
        <w:t>393-2535, poste 57202, entre 8</w:t>
      </w:r>
      <w:r w:rsidR="00492253">
        <w:t xml:space="preserve"> </w:t>
      </w:r>
      <w:r w:rsidRPr="00161322">
        <w:t>h</w:t>
      </w:r>
      <w:r w:rsidR="00492253">
        <w:t xml:space="preserve"> </w:t>
      </w:r>
      <w:r w:rsidRPr="00161322">
        <w:t>45 et 9</w:t>
      </w:r>
      <w:r w:rsidR="00492253">
        <w:t xml:space="preserve"> </w:t>
      </w:r>
      <w:r w:rsidRPr="00161322">
        <w:t>h</w:t>
      </w:r>
      <w:r w:rsidR="00492253">
        <w:t xml:space="preserve"> </w:t>
      </w:r>
      <w:r w:rsidRPr="00161322">
        <w:t xml:space="preserve">15 ou entre 14 </w:t>
      </w:r>
      <w:r w:rsidR="00492253">
        <w:t>h</w:t>
      </w:r>
      <w:r w:rsidRPr="00161322">
        <w:t xml:space="preserve"> et</w:t>
      </w:r>
      <w:r w:rsidR="00D34BC7">
        <w:t> </w:t>
      </w:r>
      <w:r w:rsidRPr="00161322">
        <w:t>14</w:t>
      </w:r>
      <w:r w:rsidR="00D34BC7">
        <w:t> </w:t>
      </w:r>
      <w:r w:rsidRPr="00161322">
        <w:t>h</w:t>
      </w:r>
      <w:r w:rsidR="00D34BC7">
        <w:t> </w:t>
      </w:r>
      <w:r w:rsidRPr="00161322">
        <w:t>15.</w:t>
      </w:r>
    </w:p>
    <w:p w14:paraId="5F63C4FF" w14:textId="77777777" w:rsidR="006E3BBC" w:rsidRPr="00161322" w:rsidRDefault="006E3BBC" w:rsidP="006E3BBC">
      <w:pPr>
        <w:pStyle w:val="Harmonisation-paragraphe"/>
        <w:ind w:left="567" w:hanging="567"/>
      </w:pPr>
      <w:r w:rsidRPr="00161322">
        <w:t>La partie doit fournir ses coordonnées au greffier-audiencier et être prête à transmettre les procédures et pièces utiles par courriel au juge en son cabinet selon les instructions du greffier-audiencier et si possible, un jour avant la date de présentation.</w:t>
      </w:r>
    </w:p>
    <w:p w14:paraId="11895377" w14:textId="2EF2B498" w:rsidR="006E3BBC" w:rsidRDefault="006E3BBC" w:rsidP="006E3BBC">
      <w:pPr>
        <w:pStyle w:val="Harmonisation-paragraphe"/>
        <w:ind w:left="567" w:hanging="567"/>
      </w:pPr>
      <w:r w:rsidRPr="00161322">
        <w:t>À moins de circonstances particulières, la partie adverse doit être avisée qu’une demande sera présentée au juge en son cabinet en salle 2.13 en indiquant la date et l’heure de présentation.</w:t>
      </w:r>
    </w:p>
    <w:p w14:paraId="198F5C8E" w14:textId="3A032C6C" w:rsidR="005047D1" w:rsidRPr="008760B9" w:rsidRDefault="005047D1" w:rsidP="008760B9">
      <w:pPr>
        <w:pStyle w:val="Style1"/>
      </w:pPr>
      <w:bookmarkStart w:id="66" w:name="_Toc101354969"/>
      <w:bookmarkStart w:id="67" w:name="_Toc120520292"/>
      <w:bookmarkStart w:id="68" w:name="_Toc120520481"/>
      <w:bookmarkStart w:id="69" w:name="_Toc120520658"/>
      <w:bookmarkStart w:id="70" w:name="_Toc120520708"/>
      <w:bookmarkStart w:id="71" w:name="_Toc120781718"/>
      <w:r w:rsidRPr="008760B9">
        <w:t>DIRECTIVES PROPRES AUX AFFAIRES DE LA CHAMBRE CIVILE</w:t>
      </w:r>
      <w:bookmarkEnd w:id="66"/>
      <w:bookmarkEnd w:id="67"/>
      <w:bookmarkEnd w:id="68"/>
      <w:bookmarkEnd w:id="69"/>
      <w:bookmarkEnd w:id="70"/>
      <w:bookmarkEnd w:id="71"/>
    </w:p>
    <w:p w14:paraId="408BEBCE" w14:textId="1C49AEE1" w:rsidR="00133465" w:rsidRDefault="00492253" w:rsidP="00B21B2C">
      <w:pPr>
        <w:pStyle w:val="Style3-sous-titres"/>
      </w:pPr>
      <w:bookmarkStart w:id="72" w:name="_Toc120520293"/>
      <w:bookmarkStart w:id="73" w:name="_Toc120520482"/>
      <w:bookmarkStart w:id="74" w:name="_Toc120520659"/>
      <w:bookmarkStart w:id="75" w:name="_Toc120520709"/>
      <w:bookmarkStart w:id="76" w:name="_Toc120781719"/>
      <w:r w:rsidRPr="00133465">
        <w:t>Avis de pr</w:t>
      </w:r>
      <w:r w:rsidRPr="00133465">
        <w:rPr>
          <w:rFonts w:hint="eastAsia"/>
        </w:rPr>
        <w:t>é</w:t>
      </w:r>
      <w:r w:rsidRPr="00133465">
        <w:t>sentation</w:t>
      </w:r>
      <w:bookmarkEnd w:id="72"/>
      <w:bookmarkEnd w:id="73"/>
      <w:bookmarkEnd w:id="74"/>
      <w:bookmarkEnd w:id="75"/>
      <w:bookmarkEnd w:id="76"/>
    </w:p>
    <w:p w14:paraId="448B62C6" w14:textId="2B7CCB2F" w:rsidR="00133465" w:rsidRDefault="00133465" w:rsidP="00133465">
      <w:pPr>
        <w:pStyle w:val="paragraphenumrot"/>
      </w:pPr>
      <w:bookmarkStart w:id="77" w:name="_Hlk119063719"/>
      <w:bookmarkStart w:id="78" w:name="_Toc101354970"/>
      <w:r>
        <w:t xml:space="preserve">Lorsqu’une demande doit être accompagnée d’un avis de présentation, celui-ci doit être </w:t>
      </w:r>
      <w:r w:rsidR="00073B95">
        <w:t>joint à la demande</w:t>
      </w:r>
      <w:r w:rsidR="00B968DE">
        <w:t xml:space="preserve"> avant les pièces</w:t>
      </w:r>
      <w:r w:rsidR="00073B95">
        <w:t xml:space="preserve"> et être </w:t>
      </w:r>
      <w:r>
        <w:t>conforme au m</w:t>
      </w:r>
      <w:r w:rsidR="00F10919">
        <w:t>odèle qui se trouve à l’</w:t>
      </w:r>
      <w:hyperlink r:id="rId19" w:history="1">
        <w:r w:rsidR="00F10919" w:rsidRPr="00EB7896">
          <w:rPr>
            <w:rStyle w:val="Lienhypertexte"/>
          </w:rPr>
          <w:t>annexe</w:t>
        </w:r>
        <w:bookmarkEnd w:id="77"/>
        <w:r w:rsidR="00F10919" w:rsidRPr="00EB7896">
          <w:rPr>
            <w:rStyle w:val="Lienhypertexte"/>
          </w:rPr>
          <w:t xml:space="preserve"> </w:t>
        </w:r>
        <w:r w:rsidR="00507F78" w:rsidRPr="00EB7896">
          <w:rPr>
            <w:rStyle w:val="Lienhypertexte"/>
          </w:rPr>
          <w:t xml:space="preserve">district </w:t>
        </w:r>
        <w:r w:rsidR="00F10919" w:rsidRPr="00EB7896">
          <w:rPr>
            <w:rStyle w:val="Lienhypertexte"/>
          </w:rPr>
          <w:t>Montréal</w:t>
        </w:r>
        <w:r w:rsidR="006C4330" w:rsidRPr="00EB7896">
          <w:rPr>
            <w:rStyle w:val="Lienhypertexte"/>
          </w:rPr>
          <w:t xml:space="preserve"> </w:t>
        </w:r>
        <w:r w:rsidR="00F10919" w:rsidRPr="00EB7896">
          <w:rPr>
            <w:rStyle w:val="Lienhypertexte"/>
          </w:rPr>
          <w:t>1</w:t>
        </w:r>
      </w:hyperlink>
      <w:r w:rsidR="00F10919">
        <w:t>.</w:t>
      </w:r>
    </w:p>
    <w:p w14:paraId="7D2D6EB0" w14:textId="0039C495" w:rsidR="00C34842" w:rsidRDefault="00492253" w:rsidP="00B21B2C">
      <w:pPr>
        <w:pStyle w:val="Style3-sous-titres"/>
      </w:pPr>
      <w:bookmarkStart w:id="79" w:name="_Toc120520294"/>
      <w:bookmarkStart w:id="80" w:name="_Toc120520483"/>
      <w:bookmarkStart w:id="81" w:name="_Toc120520660"/>
      <w:bookmarkStart w:id="82" w:name="_Toc120520710"/>
      <w:bookmarkStart w:id="83" w:name="_Toc120781720"/>
      <w:r>
        <w:t>Demande en cours d’instance</w:t>
      </w:r>
      <w:bookmarkEnd w:id="78"/>
      <w:bookmarkEnd w:id="79"/>
      <w:bookmarkEnd w:id="80"/>
      <w:bookmarkEnd w:id="81"/>
      <w:bookmarkEnd w:id="82"/>
      <w:bookmarkEnd w:id="83"/>
      <w:r>
        <w:t xml:space="preserve"> </w:t>
      </w:r>
    </w:p>
    <w:p w14:paraId="758FD23F" w14:textId="6ECEE089" w:rsidR="00935195" w:rsidRPr="00935195" w:rsidRDefault="00C34842" w:rsidP="00935195">
      <w:pPr>
        <w:pStyle w:val="Harmonisation-paragraphe"/>
        <w:ind w:left="567" w:hanging="567"/>
      </w:pPr>
      <w:r>
        <w:rPr>
          <w:rFonts w:eastAsia="Times New Roman"/>
        </w:rPr>
        <w:t>L</w:t>
      </w:r>
      <w:r w:rsidRPr="00C34842">
        <w:rPr>
          <w:rFonts w:eastAsia="Times New Roman"/>
        </w:rPr>
        <w:t>es demandes en cours d’instance sont présentées devant le greffier spécial en salle 2.16. Celui-ci les entend à moins qu’il les défère</w:t>
      </w:r>
      <w:r w:rsidR="00DD5359">
        <w:rPr>
          <w:rFonts w:eastAsia="Times New Roman"/>
        </w:rPr>
        <w:t xml:space="preserve"> </w:t>
      </w:r>
      <w:r w:rsidRPr="00C34842">
        <w:rPr>
          <w:rFonts w:eastAsia="Times New Roman"/>
        </w:rPr>
        <w:t>en salle 2.08 ou en salle 2.07</w:t>
      </w:r>
      <w:r w:rsidR="00532FF1">
        <w:rPr>
          <w:rFonts w:eastAsia="Times New Roman"/>
        </w:rPr>
        <w:t>.</w:t>
      </w:r>
      <w:r w:rsidRPr="00C34842">
        <w:rPr>
          <w:rFonts w:eastAsia="Times New Roman"/>
        </w:rPr>
        <w:t xml:space="preserve"> L’audience débute à 9</w:t>
      </w:r>
      <w:r w:rsidR="002553A0">
        <w:rPr>
          <w:rFonts w:eastAsia="Times New Roman"/>
        </w:rPr>
        <w:t> </w:t>
      </w:r>
      <w:r w:rsidR="00492253">
        <w:rPr>
          <w:rFonts w:eastAsia="Times New Roman"/>
        </w:rPr>
        <w:t>h</w:t>
      </w:r>
      <w:r w:rsidRPr="00C34842">
        <w:rPr>
          <w:rFonts w:eastAsia="Times New Roman"/>
        </w:rPr>
        <w:t xml:space="preserve"> dans chacune de ces salles.</w:t>
      </w:r>
    </w:p>
    <w:p w14:paraId="420772D1" w14:textId="1681D2E2" w:rsidR="000324E5" w:rsidRDefault="00CA390E" w:rsidP="00B21B2C">
      <w:pPr>
        <w:pStyle w:val="Style3-sous-titres"/>
      </w:pPr>
      <w:bookmarkStart w:id="84" w:name="_Toc120520295"/>
      <w:bookmarkStart w:id="85" w:name="_Toc120520484"/>
      <w:bookmarkStart w:id="86" w:name="_Toc120520661"/>
      <w:bookmarkStart w:id="87" w:name="_Toc120520711"/>
      <w:bookmarkStart w:id="88" w:name="_Toc120781721"/>
      <w:r w:rsidRPr="00935195">
        <w:t>Greffier sp</w:t>
      </w:r>
      <w:r w:rsidRPr="00935195">
        <w:rPr>
          <w:rFonts w:hint="eastAsia"/>
        </w:rPr>
        <w:t>é</w:t>
      </w:r>
      <w:r w:rsidRPr="00935195">
        <w:t xml:space="preserve">cial </w:t>
      </w:r>
      <w:r w:rsidR="00E95C9D">
        <w:t>(</w:t>
      </w:r>
      <w:r w:rsidRPr="00935195">
        <w:t>salle 2.16</w:t>
      </w:r>
      <w:r w:rsidR="00E95C9D">
        <w:t>)</w:t>
      </w:r>
      <w:bookmarkEnd w:id="84"/>
      <w:bookmarkEnd w:id="85"/>
      <w:bookmarkEnd w:id="86"/>
      <w:bookmarkEnd w:id="87"/>
      <w:bookmarkEnd w:id="88"/>
    </w:p>
    <w:p w14:paraId="3A1A968C" w14:textId="6CA2B467" w:rsidR="00935195" w:rsidRDefault="00935195" w:rsidP="00935195">
      <w:pPr>
        <w:pStyle w:val="paragraphenumrot"/>
      </w:pPr>
      <w:r>
        <w:t xml:space="preserve">L’appel du rôle débute à </w:t>
      </w:r>
      <w:r w:rsidR="00F5285B">
        <w:t xml:space="preserve">9 </w:t>
      </w:r>
      <w:r w:rsidR="00492253">
        <w:t>h</w:t>
      </w:r>
      <w:r>
        <w:t xml:space="preserve">. Les consignes à suivre pour participer à l’appel du rôle se trouvent </w:t>
      </w:r>
      <w:r w:rsidR="00F5285B">
        <w:t>à l’</w:t>
      </w:r>
      <w:hyperlink r:id="rId20" w:history="1">
        <w:r w:rsidR="00F10919" w:rsidRPr="00EB7896">
          <w:rPr>
            <w:rStyle w:val="Lienhypertexte"/>
          </w:rPr>
          <w:t xml:space="preserve">annexe </w:t>
        </w:r>
        <w:r w:rsidR="00507F78" w:rsidRPr="00EB7896">
          <w:rPr>
            <w:rStyle w:val="Lienhypertexte"/>
          </w:rPr>
          <w:t xml:space="preserve">district </w:t>
        </w:r>
        <w:r w:rsidR="00F10919" w:rsidRPr="00EB7896">
          <w:rPr>
            <w:rStyle w:val="Lienhypertexte"/>
          </w:rPr>
          <w:t>Montréal</w:t>
        </w:r>
        <w:r w:rsidR="006C4330" w:rsidRPr="00EB7896">
          <w:rPr>
            <w:rStyle w:val="Lienhypertexte"/>
          </w:rPr>
          <w:t xml:space="preserve"> </w:t>
        </w:r>
        <w:r w:rsidR="00F10919" w:rsidRPr="00EB7896">
          <w:rPr>
            <w:rStyle w:val="Lienhypertexte"/>
          </w:rPr>
          <w:t>2</w:t>
        </w:r>
      </w:hyperlink>
      <w:r w:rsidR="00F10919">
        <w:t>.</w:t>
      </w:r>
    </w:p>
    <w:p w14:paraId="1DE7F9A2" w14:textId="1388AE86" w:rsidR="00BC64F9" w:rsidRDefault="00BC64F9" w:rsidP="00BC64F9">
      <w:pPr>
        <w:pStyle w:val="paragraphenumrot"/>
      </w:pPr>
      <w:r w:rsidRPr="00C251DE">
        <w:t xml:space="preserve">Avant l’appel du rôle, il est possible pour les avocats de faire transférer </w:t>
      </w:r>
      <w:r>
        <w:t>une</w:t>
      </w:r>
      <w:r w:rsidRPr="00C251DE">
        <w:t xml:space="preserve"> demande en salle 2.07 ou 2.08 en s’adressant au greffier </w:t>
      </w:r>
      <w:r w:rsidRPr="002178B4">
        <w:t xml:space="preserve">spécial </w:t>
      </w:r>
      <w:r w:rsidR="00E445EB" w:rsidRPr="002178B4">
        <w:t xml:space="preserve">après l’appel du rôle de </w:t>
      </w:r>
      <w:r w:rsidRPr="002178B4">
        <w:t xml:space="preserve">8 h 45 </w:t>
      </w:r>
      <w:r w:rsidR="00E445EB" w:rsidRPr="002178B4">
        <w:t xml:space="preserve">visant les demandes d’autorisation de soins et avant l’appel du rôle régulier prévu </w:t>
      </w:r>
      <w:r w:rsidR="0055537B" w:rsidRPr="002178B4">
        <w:t xml:space="preserve">à 9 </w:t>
      </w:r>
      <w:r w:rsidR="00492253">
        <w:t>h</w:t>
      </w:r>
      <w:r w:rsidR="0055537B">
        <w:t xml:space="preserve"> </w:t>
      </w:r>
      <w:r>
        <w:t>pourvu que </w:t>
      </w:r>
      <w:r w:rsidRPr="00BC64F9">
        <w:rPr>
          <w:rFonts w:eastAsia="PMingLiU"/>
        </w:rPr>
        <w:t>la demande ne soit pas contestée ou</w:t>
      </w:r>
      <w:r>
        <w:t xml:space="preserve"> qu’elle </w:t>
      </w:r>
      <w:r w:rsidRPr="00BC64F9">
        <w:rPr>
          <w:rFonts w:eastAsia="PMingLiU"/>
        </w:rPr>
        <w:t>soit contestée, mais que tous les avocats ou les parties soient présents et prêts à procéder immédiatement</w:t>
      </w:r>
      <w:r>
        <w:t>.</w:t>
      </w:r>
    </w:p>
    <w:p w14:paraId="02B2BC21" w14:textId="7D9C03C6" w:rsidR="00BC64F9" w:rsidRDefault="00E445EB" w:rsidP="00F5285B">
      <w:pPr>
        <w:pStyle w:val="Harmonisation-paragraphesansnumro"/>
      </w:pPr>
      <w:r>
        <w:t>Après le début de l’appel du rôle régulier</w:t>
      </w:r>
      <w:r w:rsidR="00BC64F9" w:rsidRPr="00970E63">
        <w:t>, le transfert d’un dossier en salle</w:t>
      </w:r>
      <w:r w:rsidR="004C6193">
        <w:t> </w:t>
      </w:r>
      <w:r w:rsidR="00BC64F9" w:rsidRPr="00970E63">
        <w:t xml:space="preserve">2.07 ou 2.08 ne pourra être effectué que par le greffier spécial selon l’ordre du dossier au rôle. </w:t>
      </w:r>
    </w:p>
    <w:p w14:paraId="31F7FD7D" w14:textId="1514D16D" w:rsidR="00725AC8" w:rsidRPr="00C34842" w:rsidRDefault="00C34842" w:rsidP="00725AC8">
      <w:pPr>
        <w:pStyle w:val="Harmonisation-paragraphe"/>
        <w:ind w:left="567" w:hanging="567"/>
      </w:pPr>
      <w:r w:rsidRPr="00C251DE">
        <w:t xml:space="preserve">Préséance peut être accordée aux causes déclarées prêtes lors de l’appel du rôle. Toutes les demandes en cours d’instance dont l'audience nécessite plus de trois </w:t>
      </w:r>
      <w:r w:rsidR="002553A0">
        <w:t xml:space="preserve">(3) </w:t>
      </w:r>
      <w:r w:rsidRPr="00C251DE">
        <w:t xml:space="preserve">jours sont déférées </w:t>
      </w:r>
      <w:r w:rsidR="000F5F88" w:rsidRPr="000F5F88">
        <w:t xml:space="preserve">au ou </w:t>
      </w:r>
      <w:r w:rsidRPr="000F5F88">
        <w:t>à la juge en chef adjoint</w:t>
      </w:r>
      <w:r w:rsidR="000F5F88" w:rsidRPr="00D91C83">
        <w:t>(</w:t>
      </w:r>
      <w:r w:rsidRPr="000F5F88">
        <w:t>e</w:t>
      </w:r>
      <w:r w:rsidR="000F5F88" w:rsidRPr="000F5F88">
        <w:t>)</w:t>
      </w:r>
      <w:r w:rsidRPr="00C251DE">
        <w:t xml:space="preserve"> pour </w:t>
      </w:r>
      <w:r w:rsidRPr="00C251DE">
        <w:lastRenderedPageBreak/>
        <w:t>la fixation d'une date d'audience après la tenue d'une conférence préparatoire, si nécessaire.</w:t>
      </w:r>
      <w:r w:rsidRPr="00C251DE">
        <w:rPr>
          <w:b/>
        </w:rPr>
        <w:t xml:space="preserve"> </w:t>
      </w:r>
    </w:p>
    <w:p w14:paraId="016F96BE" w14:textId="10ADBE24" w:rsidR="00C52510" w:rsidRDefault="00C52510" w:rsidP="00725AC8">
      <w:pPr>
        <w:pStyle w:val="Harmonisation-paragraphe"/>
        <w:ind w:left="567" w:hanging="567"/>
      </w:pPr>
      <w:r>
        <w:t>Sous r</w:t>
      </w:r>
      <w:r w:rsidR="007E6B0A">
        <w:t xml:space="preserve">éserve des règles </w:t>
      </w:r>
      <w:r>
        <w:t xml:space="preserve">applicables aux </w:t>
      </w:r>
      <w:r w:rsidR="00FE292B">
        <w:t>demande</w:t>
      </w:r>
      <w:r>
        <w:t>s</w:t>
      </w:r>
      <w:r w:rsidR="00FE292B">
        <w:t xml:space="preserve"> d’autorisation de soins</w:t>
      </w:r>
      <w:r>
        <w:t xml:space="preserve">, la demande de remise d’une cause fixée en salle 2.08 est présentée au greffier spécial en salle 2.16. </w:t>
      </w:r>
    </w:p>
    <w:p w14:paraId="75961CDA" w14:textId="77777777" w:rsidR="00C34842" w:rsidRDefault="00C34842" w:rsidP="00725AC8">
      <w:pPr>
        <w:pStyle w:val="Harmonisation-paragraphe"/>
        <w:ind w:left="567" w:hanging="567"/>
      </w:pPr>
      <w:r w:rsidRPr="00C251DE">
        <w:t>Les demandes en prolongation de délai et les avis de gestion sont présentés en salle 2.16 pour être transférés en salle de gestion 2.07. Ils sont entendus de la façon suivante :</w:t>
      </w:r>
    </w:p>
    <w:p w14:paraId="1ADDD0CE" w14:textId="77777777" w:rsidR="00C34842" w:rsidRDefault="009B1EEF" w:rsidP="009B1EEF">
      <w:pPr>
        <w:pStyle w:val="Harmonisation-tiret"/>
      </w:pPr>
      <w:proofErr w:type="gramStart"/>
      <w:r w:rsidRPr="00C251DE">
        <w:t>en</w:t>
      </w:r>
      <w:proofErr w:type="gramEnd"/>
      <w:r w:rsidRPr="00C251DE">
        <w:t xml:space="preserve"> priorité tous les jours, les demandes non contestées;</w:t>
      </w:r>
    </w:p>
    <w:p w14:paraId="4AA0412F" w14:textId="77777777" w:rsidR="009B1EEF" w:rsidRDefault="009B1EEF" w:rsidP="009B1EEF">
      <w:pPr>
        <w:pStyle w:val="Harmonisation-tiret"/>
      </w:pPr>
      <w:proofErr w:type="gramStart"/>
      <w:r w:rsidRPr="00C251DE">
        <w:t>en</w:t>
      </w:r>
      <w:proofErr w:type="gramEnd"/>
      <w:r w:rsidRPr="00C251DE">
        <w:t xml:space="preserve"> priorité les lundis, mercredis et vendredis : les demandes en prolongation de délai contestées et ensuite, les avis de gestion et les autres demandes relevant de la Chambre de gestion;</w:t>
      </w:r>
    </w:p>
    <w:p w14:paraId="00F17375" w14:textId="6549AC80" w:rsidR="009B1EEF" w:rsidRDefault="009B1EEF" w:rsidP="009B1EEF">
      <w:pPr>
        <w:pStyle w:val="Harmonisation-tiret"/>
      </w:pPr>
      <w:proofErr w:type="gramStart"/>
      <w:r w:rsidRPr="00C251DE">
        <w:t>en</w:t>
      </w:r>
      <w:proofErr w:type="gramEnd"/>
      <w:r w:rsidRPr="00C251DE">
        <w:t xml:space="preserve"> priorité les mardis et jeudis : les avis de gestion et ensuite, les demandes en prolongation de délai et les autres demandes relevant de la Chambre de gestion</w:t>
      </w:r>
      <w:r w:rsidR="00384D88">
        <w:t>.</w:t>
      </w:r>
    </w:p>
    <w:p w14:paraId="44A9C97E" w14:textId="555BD166" w:rsidR="00CC250B" w:rsidRDefault="00CC250B" w:rsidP="00CC250B">
      <w:pPr>
        <w:pStyle w:val="Harmonisation-paragraphe"/>
        <w:ind w:left="567" w:hanging="567"/>
      </w:pPr>
      <w:r>
        <w:t>L’ajout au rôle de la salle 2.16 d’une demande n’ayant pas été déposée dans le délai prescrit doit être autorisé par le tribunal.</w:t>
      </w:r>
    </w:p>
    <w:p w14:paraId="40A3B2E7" w14:textId="77777777" w:rsidR="00CC250B" w:rsidRDefault="00CC250B" w:rsidP="00CC250B">
      <w:pPr>
        <w:pStyle w:val="Harmonisation-paragraphe"/>
        <w:ind w:left="567" w:hanging="567"/>
      </w:pPr>
      <w:r w:rsidRPr="00AF25D6">
        <w:t>Toute demande d'ajout au rôle de pratique de la salle 2.16 doit être soumise selon les modalités suivantes :</w:t>
      </w:r>
    </w:p>
    <w:p w14:paraId="6313105F" w14:textId="48B922B7" w:rsidR="00CC250B" w:rsidRPr="0000081C" w:rsidRDefault="00CC250B" w:rsidP="00941AC1">
      <w:pPr>
        <w:pStyle w:val="Harmonisation-a"/>
        <w:numPr>
          <w:ilvl w:val="0"/>
          <w:numId w:val="14"/>
        </w:numPr>
      </w:pPr>
      <w:proofErr w:type="gramStart"/>
      <w:r>
        <w:rPr>
          <w:rFonts w:cs="Arial"/>
        </w:rPr>
        <w:t>dans</w:t>
      </w:r>
      <w:proofErr w:type="gramEnd"/>
      <w:r>
        <w:rPr>
          <w:rFonts w:cs="Arial"/>
        </w:rPr>
        <w:t xml:space="preserve"> le cas où </w:t>
      </w:r>
      <w:r w:rsidRPr="00AF25D6">
        <w:rPr>
          <w:rFonts w:cs="Arial"/>
        </w:rPr>
        <w:t>la procédure n'apparaît pas sur le rôle en raison d'une erreur administrative, la partie qui désire ajouter la procédure au rôle doit :</w:t>
      </w:r>
    </w:p>
    <w:p w14:paraId="6D67FF26" w14:textId="1B2D0966" w:rsidR="00CC250B" w:rsidRDefault="00CC250B" w:rsidP="00CC250B">
      <w:pPr>
        <w:pStyle w:val="Harmonisation-Bullet"/>
      </w:pPr>
      <w:proofErr w:type="gramStart"/>
      <w:r w:rsidRPr="00AF25D6">
        <w:t>transmettre</w:t>
      </w:r>
      <w:proofErr w:type="gramEnd"/>
      <w:r w:rsidRPr="00AF25D6">
        <w:t xml:space="preserve"> un courriel à l'adresse cour</w:t>
      </w:r>
      <w:r w:rsidR="0024555B">
        <w:noBreakHyphen/>
      </w:r>
      <w:r w:rsidRPr="00AF25D6">
        <w:t>pratique.216@justice.gouv.qc.ca en mentionnant dans l'objet «</w:t>
      </w:r>
      <w:r>
        <w:t> </w:t>
      </w:r>
      <w:r w:rsidRPr="00AF25D6">
        <w:t>Demande d'ajout</w:t>
      </w:r>
      <w:r>
        <w:t> </w:t>
      </w:r>
      <w:r w:rsidRPr="00AF25D6">
        <w:t>»</w:t>
      </w:r>
      <w:r>
        <w:t xml:space="preserve"> la veille du rôle sur lequel la procédure devrait apparaître, au plus tard à 12 h 30</w:t>
      </w:r>
      <w:r w:rsidRPr="00AF25D6">
        <w:t>;</w:t>
      </w:r>
    </w:p>
    <w:p w14:paraId="49B4518F" w14:textId="77777777" w:rsidR="00CC250B" w:rsidRDefault="00CC250B" w:rsidP="00CC250B">
      <w:pPr>
        <w:pStyle w:val="Harmonisation-Bullet"/>
      </w:pPr>
      <w:proofErr w:type="gramStart"/>
      <w:r w:rsidRPr="00AF25D6">
        <w:t>mettre</w:t>
      </w:r>
      <w:proofErr w:type="gramEnd"/>
      <w:r w:rsidRPr="00AF25D6">
        <w:t xml:space="preserve"> en copie conforme toutes les autres parties concernées par la procédure;</w:t>
      </w:r>
    </w:p>
    <w:p w14:paraId="25A9C56D" w14:textId="55DD8A4C" w:rsidR="00CC250B" w:rsidRDefault="00CC250B" w:rsidP="00CC250B">
      <w:pPr>
        <w:pStyle w:val="Harmonisation-Bullet"/>
      </w:pPr>
      <w:proofErr w:type="gramStart"/>
      <w:r>
        <w:t>joindre</w:t>
      </w:r>
      <w:proofErr w:type="gramEnd"/>
      <w:r w:rsidRPr="00AF25D6">
        <w:t xml:space="preserve"> la preuve </w:t>
      </w:r>
      <w:r>
        <w:t xml:space="preserve">que la procédure aurait dû se trouver sur le rôle </w:t>
      </w:r>
      <w:r w:rsidRPr="00AF25D6">
        <w:t>(par exemple</w:t>
      </w:r>
      <w:r>
        <w:t>,</w:t>
      </w:r>
      <w:r w:rsidRPr="00AF25D6">
        <w:t xml:space="preserve"> un extrait du plumitif ou une copie du procès</w:t>
      </w:r>
      <w:r w:rsidR="00944350">
        <w:noBreakHyphen/>
      </w:r>
      <w:r w:rsidRPr="00AF25D6">
        <w:t>verbal d'audience).</w:t>
      </w:r>
    </w:p>
    <w:p w14:paraId="698BAC20" w14:textId="77777777" w:rsidR="00210588" w:rsidRDefault="00210588" w:rsidP="00210588">
      <w:pPr>
        <w:pStyle w:val="Harmonisation-Bullet"/>
        <w:numPr>
          <w:ilvl w:val="0"/>
          <w:numId w:val="0"/>
        </w:numPr>
        <w:ind w:left="1848"/>
      </w:pPr>
    </w:p>
    <w:p w14:paraId="7D079E57" w14:textId="77777777" w:rsidR="00CC250B" w:rsidRDefault="00CC250B" w:rsidP="00210588">
      <w:pPr>
        <w:pStyle w:val="Harmonisation-a"/>
        <w:numPr>
          <w:ilvl w:val="0"/>
          <w:numId w:val="0"/>
        </w:numPr>
        <w:ind w:left="1495"/>
        <w:rPr>
          <w:rFonts w:cs="Arial"/>
        </w:rPr>
      </w:pPr>
      <w:r w:rsidRPr="00AF25D6">
        <w:rPr>
          <w:rFonts w:cs="Arial"/>
        </w:rPr>
        <w:t xml:space="preserve">Par la suite, les parties concernées par la procédure devront participer à l'appel du rôle, </w:t>
      </w:r>
      <w:r>
        <w:rPr>
          <w:rFonts w:cs="Arial"/>
        </w:rPr>
        <w:t xml:space="preserve">par Teams ou en personne, </w:t>
      </w:r>
      <w:r w:rsidRPr="00AF25D6">
        <w:rPr>
          <w:rFonts w:cs="Arial"/>
        </w:rPr>
        <w:t>le jour prévu de sa présentation</w:t>
      </w:r>
      <w:r>
        <w:rPr>
          <w:rFonts w:cs="Arial"/>
        </w:rPr>
        <w:t xml:space="preserve"> afin de demander l’ajout.</w:t>
      </w:r>
    </w:p>
    <w:p w14:paraId="42EAD400" w14:textId="14FCFE6C" w:rsidR="00CC250B" w:rsidRPr="00DD5359" w:rsidRDefault="00CC250B" w:rsidP="00941AC1">
      <w:pPr>
        <w:pStyle w:val="Harmonisation-a"/>
        <w:numPr>
          <w:ilvl w:val="0"/>
          <w:numId w:val="14"/>
        </w:numPr>
      </w:pPr>
      <w:proofErr w:type="gramStart"/>
      <w:r>
        <w:rPr>
          <w:rFonts w:cs="Arial"/>
        </w:rPr>
        <w:t>d</w:t>
      </w:r>
      <w:r w:rsidRPr="004D01D6">
        <w:rPr>
          <w:rFonts w:cs="Arial"/>
        </w:rPr>
        <w:t>ans</w:t>
      </w:r>
      <w:proofErr w:type="gramEnd"/>
      <w:r w:rsidRPr="004D01D6">
        <w:rPr>
          <w:rFonts w:cs="Arial"/>
        </w:rPr>
        <w:t xml:space="preserve"> le cas où la procédure n’a jamais été déposée au greffe ou qu’elle </w:t>
      </w:r>
      <w:r>
        <w:rPr>
          <w:rFonts w:cs="Arial"/>
        </w:rPr>
        <w:t>a été déposée après le délai prescrit,</w:t>
      </w:r>
      <w:r w:rsidRPr="004D01D6">
        <w:rPr>
          <w:rFonts w:cs="Arial"/>
        </w:rPr>
        <w:t xml:space="preserve"> la partie à l'origine de </w:t>
      </w:r>
      <w:r w:rsidRPr="004D01D6">
        <w:rPr>
          <w:rFonts w:cs="Arial"/>
        </w:rPr>
        <w:lastRenderedPageBreak/>
        <w:t>la procédure doit se présenter en personne en salle 2.16 afin d’en remettre une copie au greffier spécial et de demander l’ajout.</w:t>
      </w:r>
    </w:p>
    <w:p w14:paraId="27051F9C" w14:textId="5DC30EFF" w:rsidR="00BC64F9" w:rsidRDefault="00CA390E" w:rsidP="00B21B2C">
      <w:pPr>
        <w:pStyle w:val="Style3-sous-titres"/>
      </w:pPr>
      <w:bookmarkStart w:id="89" w:name="_Toc120520296"/>
      <w:bookmarkStart w:id="90" w:name="_Toc120520485"/>
      <w:bookmarkStart w:id="91" w:name="_Toc120520662"/>
      <w:bookmarkStart w:id="92" w:name="_Toc120520712"/>
      <w:bookmarkStart w:id="93" w:name="_Toc120781722"/>
      <w:r>
        <w:t>Fixation d’une date d’audience (salle 2.16)</w:t>
      </w:r>
      <w:bookmarkEnd w:id="89"/>
      <w:bookmarkEnd w:id="90"/>
      <w:bookmarkEnd w:id="91"/>
      <w:bookmarkEnd w:id="92"/>
      <w:bookmarkEnd w:id="93"/>
      <w:r>
        <w:t xml:space="preserve"> </w:t>
      </w:r>
    </w:p>
    <w:p w14:paraId="3579F2BC" w14:textId="2F0F5CFA" w:rsidR="009B1EEF" w:rsidRDefault="009B1EEF" w:rsidP="009B1EEF">
      <w:pPr>
        <w:pStyle w:val="Harmonisation-paragraphe"/>
        <w:ind w:left="567" w:hanging="567"/>
      </w:pPr>
      <w:r w:rsidRPr="005977F8">
        <w:t>Les parties qui souhaitent procéder à distanc</w:t>
      </w:r>
      <w:r w:rsidRPr="001F76B4">
        <w:t xml:space="preserve">e pour obtenir une date </w:t>
      </w:r>
      <w:r w:rsidR="00846482" w:rsidRPr="001F76B4">
        <w:t>d’</w:t>
      </w:r>
      <w:r w:rsidR="00846482">
        <w:t>audience</w:t>
      </w:r>
      <w:r w:rsidR="00846482" w:rsidRPr="001F76B4">
        <w:t xml:space="preserve"> </w:t>
      </w:r>
      <w:r w:rsidRPr="001F76B4">
        <w:t xml:space="preserve">en salle 2.08 </w:t>
      </w:r>
      <w:r w:rsidR="00F10919">
        <w:t xml:space="preserve">d’une durée de plus d’une heure </w:t>
      </w:r>
      <w:r w:rsidRPr="001F76B4">
        <w:t>ou fixer un pourvoi en contrôle judici</w:t>
      </w:r>
      <w:r w:rsidRPr="00A452CD">
        <w:t>aire en salle 15.07 doivent :</w:t>
      </w:r>
    </w:p>
    <w:p w14:paraId="2261EAF8" w14:textId="7B6EB4B7" w:rsidR="009B1EEF" w:rsidRDefault="002B739F" w:rsidP="00941AC1">
      <w:pPr>
        <w:pStyle w:val="Harmonisation-a"/>
        <w:numPr>
          <w:ilvl w:val="0"/>
          <w:numId w:val="28"/>
        </w:numPr>
      </w:pPr>
      <w:proofErr w:type="gramStart"/>
      <w:r>
        <w:t>t</w:t>
      </w:r>
      <w:r w:rsidR="009B1EEF" w:rsidRPr="00AD11E3">
        <w:t>ransmettre</w:t>
      </w:r>
      <w:proofErr w:type="gramEnd"/>
      <w:r w:rsidR="009B1EEF" w:rsidRPr="00AD11E3">
        <w:t xml:space="preserve"> </w:t>
      </w:r>
      <w:r w:rsidR="009B1EEF" w:rsidRPr="00003D1D">
        <w:t>un</w:t>
      </w:r>
      <w:r w:rsidR="009B1EEF" w:rsidRPr="0000081C">
        <w:rPr>
          <w:b/>
        </w:rPr>
        <w:t xml:space="preserve"> </w:t>
      </w:r>
      <w:r w:rsidR="009B1EEF" w:rsidRPr="005977F8">
        <w:t>courriel à l’adresse cour</w:t>
      </w:r>
      <w:r w:rsidR="0024555B">
        <w:noBreakHyphen/>
      </w:r>
      <w:r w:rsidR="009B1EEF" w:rsidRPr="005977F8">
        <w:t>pratique.216@justice.gouv.qc.ca, entre 8</w:t>
      </w:r>
      <w:r>
        <w:t> </w:t>
      </w:r>
      <w:r w:rsidR="00492253">
        <w:t>h</w:t>
      </w:r>
      <w:r w:rsidR="009B1EEF" w:rsidRPr="005977F8">
        <w:t xml:space="preserve"> et 12</w:t>
      </w:r>
      <w:r>
        <w:t> </w:t>
      </w:r>
      <w:r w:rsidR="009B1EEF" w:rsidRPr="005977F8">
        <w:t>h</w:t>
      </w:r>
      <w:r>
        <w:t> </w:t>
      </w:r>
      <w:r w:rsidR="009B1EEF" w:rsidRPr="005977F8">
        <w:t>30 le dernier jour ouvrable précédant la date de présentation.</w:t>
      </w:r>
    </w:p>
    <w:p w14:paraId="217FE950" w14:textId="72B99CD5" w:rsidR="009B1EEF" w:rsidRDefault="009B1EEF" w:rsidP="009B1EEF">
      <w:pPr>
        <w:pStyle w:val="Harmonisation-a"/>
        <w:numPr>
          <w:ilvl w:val="0"/>
          <w:numId w:val="0"/>
        </w:numPr>
        <w:ind w:left="1495"/>
      </w:pPr>
      <w:r w:rsidRPr="00AD11E3">
        <w:t>Le courriel doit préciser comme objet «</w:t>
      </w:r>
      <w:r w:rsidR="002B739F">
        <w:t> </w:t>
      </w:r>
      <w:r w:rsidRPr="00AD11E3">
        <w:t>Fixation d’une date</w:t>
      </w:r>
      <w:r w:rsidR="002B739F">
        <w:t> </w:t>
      </w:r>
      <w:r w:rsidRPr="00AD11E3">
        <w:t xml:space="preserve">» et être accompagné d'une copie dûment complétée de la </w:t>
      </w:r>
      <w:r w:rsidR="00397EE8">
        <w:t>D</w:t>
      </w:r>
      <w:r w:rsidR="001B5344" w:rsidRPr="00AD11E3">
        <w:t xml:space="preserve">éclaration </w:t>
      </w:r>
      <w:r w:rsidRPr="00AD11E3">
        <w:t>commune pour fixation d’une audience (</w:t>
      </w:r>
      <w:hyperlink r:id="rId21" w:history="1">
        <w:r w:rsidR="00E76015" w:rsidRPr="00EB7896">
          <w:rPr>
            <w:rStyle w:val="Lienhypertexte"/>
            <w:rFonts w:cs="Arial"/>
          </w:rPr>
          <w:t xml:space="preserve">annexe </w:t>
        </w:r>
        <w:r w:rsidR="004054C2" w:rsidRPr="00EB7896">
          <w:rPr>
            <w:rStyle w:val="Lienhypertexte"/>
            <w:rFonts w:cs="Arial"/>
          </w:rPr>
          <w:t>Division</w:t>
        </w:r>
        <w:r w:rsidR="00EB7896" w:rsidRPr="00EB7896">
          <w:rPr>
            <w:rStyle w:val="Lienhypertexte"/>
            <w:rFonts w:cs="Arial"/>
          </w:rPr>
          <w:t xml:space="preserve"> </w:t>
        </w:r>
        <w:r w:rsidR="00E76015" w:rsidRPr="00EB7896">
          <w:rPr>
            <w:rStyle w:val="Lienhypertexte"/>
            <w:rFonts w:cs="Arial"/>
          </w:rPr>
          <w:t>4</w:t>
        </w:r>
      </w:hyperlink>
      <w:r w:rsidRPr="00AD11E3">
        <w:t xml:space="preserve">) ou de la Demande d’inscription </w:t>
      </w:r>
      <w:r w:rsidR="007E6B0A">
        <w:t xml:space="preserve">pour </w:t>
      </w:r>
      <w:r w:rsidR="007E6B0A" w:rsidRPr="0012073A">
        <w:t xml:space="preserve">instruction </w:t>
      </w:r>
      <w:r w:rsidRPr="0012073A">
        <w:t>et jug</w:t>
      </w:r>
      <w:r w:rsidR="00F10919">
        <w:t>ement par déclaration commune (m</w:t>
      </w:r>
      <w:r w:rsidRPr="0012073A">
        <w:t>atière civile</w:t>
      </w:r>
      <w:r w:rsidR="00F10919">
        <w:t>)</w:t>
      </w:r>
      <w:r w:rsidRPr="0012073A">
        <w:t xml:space="preserve"> </w:t>
      </w:r>
      <w:r w:rsidR="003A3316" w:rsidRPr="00AD11E3">
        <w:t>(</w:t>
      </w:r>
      <w:hyperlink r:id="rId22" w:history="1">
        <w:r w:rsidR="003A3316" w:rsidRPr="00EB7896">
          <w:rPr>
            <w:rStyle w:val="Lienhypertexte"/>
          </w:rPr>
          <w:t xml:space="preserve">annexe </w:t>
        </w:r>
        <w:r w:rsidR="004054C2" w:rsidRPr="00EB7896">
          <w:rPr>
            <w:rStyle w:val="Lienhypertexte"/>
          </w:rPr>
          <w:t>Division</w:t>
        </w:r>
        <w:r w:rsidR="006E1095" w:rsidRPr="00EB7896">
          <w:rPr>
            <w:rStyle w:val="Lienhypertexte"/>
          </w:rPr>
          <w:t xml:space="preserve"> </w:t>
        </w:r>
        <w:r w:rsidR="00F10919" w:rsidRPr="00EB7896">
          <w:rPr>
            <w:rStyle w:val="Lienhypertexte"/>
            <w:rFonts w:cs="Arial" w:hint="eastAsia"/>
          </w:rPr>
          <w:t>6</w:t>
        </w:r>
      </w:hyperlink>
      <w:r w:rsidR="003A3316" w:rsidRPr="00AD11E3">
        <w:t>)</w:t>
      </w:r>
      <w:r w:rsidRPr="00EF7D1D">
        <w:t>,</w:t>
      </w:r>
      <w:r w:rsidRPr="00AD11E3">
        <w:t xml:space="preserve"> selon le cas</w:t>
      </w:r>
      <w:r w:rsidR="00F10919">
        <w:t>.</w:t>
      </w:r>
    </w:p>
    <w:p w14:paraId="432664E6" w14:textId="1EF30562" w:rsidR="009B1EEF" w:rsidRDefault="002B739F" w:rsidP="00941AC1">
      <w:pPr>
        <w:pStyle w:val="Harmonisation-a"/>
        <w:numPr>
          <w:ilvl w:val="0"/>
          <w:numId w:val="14"/>
        </w:numPr>
      </w:pPr>
      <w:proofErr w:type="gramStart"/>
      <w:r>
        <w:t>l</w:t>
      </w:r>
      <w:r w:rsidR="009B1EEF" w:rsidRPr="00AD11E3">
        <w:t>es</w:t>
      </w:r>
      <w:proofErr w:type="gramEnd"/>
      <w:r w:rsidR="009B1EEF" w:rsidRPr="00AD11E3">
        <w:t xml:space="preserve"> parties doivent ensuite participer à l'appel du rôle virtuel de la salle 2.16 à 9 </w:t>
      </w:r>
      <w:r w:rsidR="00492253">
        <w:t>h</w:t>
      </w:r>
      <w:r w:rsidR="009B1EEF" w:rsidRPr="00AD11E3">
        <w:t>.</w:t>
      </w:r>
    </w:p>
    <w:p w14:paraId="32F9A64B" w14:textId="31677296" w:rsidR="009B1EEF" w:rsidRDefault="009B1EEF" w:rsidP="009B1EEF">
      <w:pPr>
        <w:pStyle w:val="Harmonisation-a"/>
        <w:numPr>
          <w:ilvl w:val="0"/>
          <w:numId w:val="0"/>
        </w:numPr>
        <w:ind w:left="1495"/>
        <w:rPr>
          <w:rFonts w:eastAsia="PMingLiU"/>
          <w:szCs w:val="22"/>
          <w:bdr w:val="none" w:sz="0" w:space="0" w:color="auto"/>
        </w:rPr>
      </w:pPr>
      <w:r w:rsidRPr="009B1EEF">
        <w:rPr>
          <w:rFonts w:eastAsia="PMingLiU"/>
          <w:szCs w:val="22"/>
          <w:bdr w:val="none" w:sz="0" w:space="0" w:color="auto"/>
        </w:rPr>
        <w:t>Lorsque le greffier spécial certifie que le dossier est en état, la demande est portée au rôle provisoire de la pratique civile et des procédures particulières, qui se tient à 13</w:t>
      </w:r>
      <w:r w:rsidR="002B739F">
        <w:rPr>
          <w:rFonts w:eastAsia="PMingLiU"/>
          <w:szCs w:val="22"/>
          <w:bdr w:val="none" w:sz="0" w:space="0" w:color="auto"/>
        </w:rPr>
        <w:t> </w:t>
      </w:r>
      <w:r w:rsidRPr="009B1EEF">
        <w:rPr>
          <w:rFonts w:eastAsia="PMingLiU"/>
          <w:szCs w:val="22"/>
          <w:bdr w:val="none" w:sz="0" w:space="0" w:color="auto"/>
        </w:rPr>
        <w:t>h</w:t>
      </w:r>
      <w:r w:rsidR="002B739F">
        <w:rPr>
          <w:rFonts w:eastAsia="PMingLiU"/>
          <w:szCs w:val="22"/>
          <w:bdr w:val="none" w:sz="0" w:space="0" w:color="auto"/>
        </w:rPr>
        <w:t> </w:t>
      </w:r>
      <w:r w:rsidRPr="009B1EEF">
        <w:rPr>
          <w:rFonts w:eastAsia="PMingLiU"/>
          <w:szCs w:val="22"/>
          <w:bdr w:val="none" w:sz="0" w:space="0" w:color="auto"/>
        </w:rPr>
        <w:t>30 tous les lundis par Teams en salle 2.16.</w:t>
      </w:r>
      <w:r w:rsidR="00F1668E">
        <w:rPr>
          <w:rFonts w:eastAsia="PMingLiU"/>
          <w:szCs w:val="22"/>
          <w:bdr w:val="none" w:sz="0" w:space="0" w:color="auto"/>
        </w:rPr>
        <w:t xml:space="preserve"> Les parties reçoivent une confirmation par courriel.</w:t>
      </w:r>
    </w:p>
    <w:p w14:paraId="2E6D63D0" w14:textId="5D386605" w:rsidR="00761EA6" w:rsidRDefault="002B739F" w:rsidP="00941AC1">
      <w:pPr>
        <w:pStyle w:val="Harmonisation-a"/>
        <w:numPr>
          <w:ilvl w:val="0"/>
          <w:numId w:val="14"/>
        </w:numPr>
      </w:pPr>
      <w:proofErr w:type="gramStart"/>
      <w:r>
        <w:t>l</w:t>
      </w:r>
      <w:r w:rsidR="00761EA6" w:rsidRPr="005977F8">
        <w:t>es</w:t>
      </w:r>
      <w:proofErr w:type="gramEnd"/>
      <w:r w:rsidR="00761EA6" w:rsidRPr="005977F8">
        <w:t xml:space="preserve"> parties doivent participer à l'appel du rôle provisoire de la pratique civile et des </w:t>
      </w:r>
      <w:r w:rsidR="00761EA6" w:rsidRPr="001F76B4">
        <w:t>procédures particulières à la date indiquée.</w:t>
      </w:r>
    </w:p>
    <w:p w14:paraId="359AF0DD" w14:textId="7740346B" w:rsidR="00761EA6" w:rsidRDefault="00761EA6" w:rsidP="00761EA6">
      <w:pPr>
        <w:pStyle w:val="Harmonisation-a"/>
        <w:numPr>
          <w:ilvl w:val="0"/>
          <w:numId w:val="0"/>
        </w:numPr>
        <w:ind w:left="1495"/>
      </w:pPr>
      <w:r w:rsidRPr="00AD11E3">
        <w:t xml:space="preserve">Les dossiers sont appelés selon l'ordre apparaissant sur le rôle. Le </w:t>
      </w:r>
      <w:r w:rsidR="00C52510">
        <w:t>m</w:t>
      </w:r>
      <w:r w:rsidRPr="00AD11E3">
        <w:t xml:space="preserve">aître des </w:t>
      </w:r>
      <w:r w:rsidR="00C52510">
        <w:t>r</w:t>
      </w:r>
      <w:r w:rsidRPr="00AD11E3">
        <w:t xml:space="preserve">ôles assiste le greffier spécial qui préside cet appel du rôle. Avant de fixer une date </w:t>
      </w:r>
      <w:r w:rsidR="00846482" w:rsidRPr="00AD11E3">
        <w:t>d’</w:t>
      </w:r>
      <w:r w:rsidR="00846482">
        <w:t>audience</w:t>
      </w:r>
      <w:r w:rsidRPr="00AD11E3">
        <w:t>,</w:t>
      </w:r>
      <w:r w:rsidR="00384D88">
        <w:t xml:space="preserve"> le greffier spécial</w:t>
      </w:r>
      <w:r w:rsidRPr="00AD11E3">
        <w:t xml:space="preserve"> s’assure de la disponibilité des parties et des témoins.</w:t>
      </w:r>
    </w:p>
    <w:p w14:paraId="14172102" w14:textId="535CFE11" w:rsidR="00761EA6" w:rsidRDefault="00761EA6" w:rsidP="000D6AC2">
      <w:pPr>
        <w:pStyle w:val="Harmonisation-paragraphe"/>
        <w:ind w:left="567" w:hanging="567"/>
      </w:pPr>
      <w:r w:rsidRPr="00761EA6">
        <w:t xml:space="preserve">Les parties qui souhaitent procéder en personne pour obtenir une date </w:t>
      </w:r>
      <w:r w:rsidR="00846482" w:rsidRPr="00761EA6">
        <w:t>d’</w:t>
      </w:r>
      <w:r w:rsidR="00846482">
        <w:t>audience</w:t>
      </w:r>
      <w:r w:rsidR="00846482" w:rsidRPr="00761EA6">
        <w:t xml:space="preserve"> </w:t>
      </w:r>
      <w:r w:rsidRPr="00761EA6">
        <w:t>en salle 2.08 ou fixer un pourvoi en contrôle judiciaire en salle</w:t>
      </w:r>
      <w:r w:rsidR="002B739F">
        <w:t> </w:t>
      </w:r>
      <w:r w:rsidRPr="00761EA6">
        <w:t xml:space="preserve">15.07 doivent se présenter en salle 2.16 dès 9 </w:t>
      </w:r>
      <w:r w:rsidR="00492253">
        <w:t>h</w:t>
      </w:r>
      <w:r w:rsidRPr="00761EA6">
        <w:t xml:space="preserve"> pour le début de l'appel du rôle. Lorsque leur demande est appelée, elles soumettent leur </w:t>
      </w:r>
      <w:r w:rsidR="00397EE8">
        <w:t>D</w:t>
      </w:r>
      <w:r w:rsidR="001B5344" w:rsidRPr="00761EA6">
        <w:t xml:space="preserve">éclaration </w:t>
      </w:r>
      <w:r w:rsidRPr="00761EA6">
        <w:t xml:space="preserve">commune pour fixation d’une audience </w:t>
      </w:r>
      <w:r w:rsidRPr="003A3316">
        <w:t>(</w:t>
      </w:r>
      <w:hyperlink r:id="rId23" w:history="1">
        <w:r w:rsidR="00E76015" w:rsidRPr="00EB7896">
          <w:rPr>
            <w:rStyle w:val="Lienhypertexte"/>
          </w:rPr>
          <w:t xml:space="preserve">annexe </w:t>
        </w:r>
        <w:r w:rsidR="004054C2" w:rsidRPr="00EB7896">
          <w:rPr>
            <w:rStyle w:val="Lienhypertexte"/>
          </w:rPr>
          <w:t>Division</w:t>
        </w:r>
        <w:r w:rsidR="006E1095" w:rsidRPr="00EB7896">
          <w:rPr>
            <w:rStyle w:val="Lienhypertexte"/>
          </w:rPr>
          <w:t xml:space="preserve"> </w:t>
        </w:r>
        <w:r w:rsidR="00E76015" w:rsidRPr="00EB7896">
          <w:rPr>
            <w:rStyle w:val="Lienhypertexte"/>
          </w:rPr>
          <w:t>4</w:t>
        </w:r>
      </w:hyperlink>
      <w:r w:rsidR="003A3316" w:rsidRPr="003A3316">
        <w:t xml:space="preserve">) </w:t>
      </w:r>
      <w:r w:rsidRPr="003A3316">
        <w:t xml:space="preserve">ou de la Demande d’inscription </w:t>
      </w:r>
      <w:r w:rsidR="007E6B0A" w:rsidRPr="003A3316">
        <w:t xml:space="preserve">pour instruction </w:t>
      </w:r>
      <w:r w:rsidRPr="003A3316">
        <w:t>et juge</w:t>
      </w:r>
      <w:r w:rsidR="00F10919">
        <w:t>ment par déclaration commune (m</w:t>
      </w:r>
      <w:r w:rsidRPr="003A3316">
        <w:t>atière civile</w:t>
      </w:r>
      <w:r w:rsidR="00F10919">
        <w:t>)</w:t>
      </w:r>
      <w:r w:rsidRPr="003A3316">
        <w:t xml:space="preserve"> (</w:t>
      </w:r>
      <w:hyperlink r:id="rId24" w:history="1">
        <w:r w:rsidR="00740EEF" w:rsidRPr="00EB7896">
          <w:rPr>
            <w:rStyle w:val="Lienhypertexte"/>
          </w:rPr>
          <w:t>a</w:t>
        </w:r>
        <w:r w:rsidRPr="00EB7896">
          <w:rPr>
            <w:rStyle w:val="Lienhypertexte"/>
          </w:rPr>
          <w:t xml:space="preserve">nnexe </w:t>
        </w:r>
        <w:r w:rsidR="004054C2" w:rsidRPr="00EB7896">
          <w:rPr>
            <w:rStyle w:val="Lienhypertexte"/>
          </w:rPr>
          <w:t>Division</w:t>
        </w:r>
        <w:r w:rsidR="006E1095" w:rsidRPr="00EB7896">
          <w:rPr>
            <w:rStyle w:val="Lienhypertexte"/>
          </w:rPr>
          <w:t xml:space="preserve"> </w:t>
        </w:r>
        <w:r w:rsidR="00F10919" w:rsidRPr="00EB7896">
          <w:rPr>
            <w:rStyle w:val="Lienhypertexte"/>
          </w:rPr>
          <w:t>6</w:t>
        </w:r>
      </w:hyperlink>
      <w:r w:rsidR="003A3316" w:rsidRPr="003A3316">
        <w:t xml:space="preserve">) </w:t>
      </w:r>
      <w:r w:rsidRPr="003A3316">
        <w:t>dûment complétée au greffier spécial, lequel la vérifie et s'assure que le dos</w:t>
      </w:r>
      <w:r w:rsidRPr="0012073A">
        <w:t>sier est en état. Le cas échéant, le greffier</w:t>
      </w:r>
      <w:r w:rsidRPr="00761EA6">
        <w:t xml:space="preserve"> spécial autorise la mise au rôle et défère la demande au </w:t>
      </w:r>
      <w:r w:rsidR="00C52510">
        <w:t>m</w:t>
      </w:r>
      <w:r w:rsidRPr="00761EA6">
        <w:t xml:space="preserve">aître des </w:t>
      </w:r>
      <w:r w:rsidR="00C52510">
        <w:t>r</w:t>
      </w:r>
      <w:r w:rsidRPr="00761EA6">
        <w:t xml:space="preserve">ôles pour fixation. Les parties sont alors invitées à se rendre au bureau du </w:t>
      </w:r>
      <w:r w:rsidR="00C52510">
        <w:t>m</w:t>
      </w:r>
      <w:r w:rsidRPr="00761EA6">
        <w:t xml:space="preserve">aître des </w:t>
      </w:r>
      <w:r w:rsidR="00C52510">
        <w:t>r</w:t>
      </w:r>
      <w:r w:rsidRPr="00761EA6">
        <w:t xml:space="preserve">ôles pour obtenir la date </w:t>
      </w:r>
      <w:r w:rsidR="00846482" w:rsidRPr="00761EA6">
        <w:t>d'</w:t>
      </w:r>
      <w:r w:rsidR="00846482">
        <w:t>audience</w:t>
      </w:r>
      <w:r w:rsidRPr="005977F8">
        <w:t>.</w:t>
      </w:r>
    </w:p>
    <w:p w14:paraId="247816E1" w14:textId="5390C6FF" w:rsidR="00C670DB" w:rsidRDefault="00C670DB" w:rsidP="000D6AC2">
      <w:pPr>
        <w:pStyle w:val="Harmonisation-paragraphe"/>
        <w:ind w:left="567" w:hanging="567"/>
      </w:pPr>
      <w:r w:rsidRPr="00A452CD">
        <w:rPr>
          <w:rFonts w:eastAsiaTheme="minorHAnsi" w:cstheme="minorBidi"/>
        </w:rPr>
        <w:lastRenderedPageBreak/>
        <w:t>Une demande en irrecevabilité ou en rejet pour abus dont l’au</w:t>
      </w:r>
      <w:r w:rsidR="00846482">
        <w:rPr>
          <w:rFonts w:eastAsiaTheme="minorHAnsi" w:cstheme="minorBidi"/>
        </w:rPr>
        <w:t>dience</w:t>
      </w:r>
      <w:r w:rsidRPr="00A452CD">
        <w:rPr>
          <w:rFonts w:eastAsiaTheme="minorHAnsi" w:cstheme="minorBidi"/>
        </w:rPr>
        <w:t xml:space="preserve"> prévue est d’une </w:t>
      </w:r>
      <w:r>
        <w:rPr>
          <w:rFonts w:eastAsiaTheme="minorHAnsi" w:cstheme="minorBidi"/>
        </w:rPr>
        <w:t xml:space="preserve">(1) </w:t>
      </w:r>
      <w:r w:rsidRPr="00A452CD">
        <w:rPr>
          <w:rFonts w:eastAsiaTheme="minorHAnsi" w:cstheme="minorBidi"/>
        </w:rPr>
        <w:t>he</w:t>
      </w:r>
      <w:r w:rsidR="002C7A10">
        <w:rPr>
          <w:rFonts w:eastAsiaTheme="minorHAnsi" w:cstheme="minorBidi"/>
        </w:rPr>
        <w:t>ure</w:t>
      </w:r>
      <w:r w:rsidRPr="00A452CD">
        <w:rPr>
          <w:rFonts w:eastAsiaTheme="minorHAnsi" w:cstheme="minorBidi"/>
        </w:rPr>
        <w:t xml:space="preserve"> ou moins sera déférée par le greffier spécial en salle 2.08 et pourra faire l’objet d’une décision sur le vu du dossier avant le début de</w:t>
      </w:r>
      <w:r w:rsidR="00944350">
        <w:rPr>
          <w:rFonts w:eastAsiaTheme="minorHAnsi" w:cstheme="minorBidi"/>
        </w:rPr>
        <w:t> </w:t>
      </w:r>
      <w:r w:rsidRPr="00A452CD">
        <w:rPr>
          <w:rFonts w:eastAsiaTheme="minorHAnsi" w:cstheme="minorBidi"/>
        </w:rPr>
        <w:t>l’audience.</w:t>
      </w:r>
    </w:p>
    <w:p w14:paraId="75D479DA" w14:textId="742F1540" w:rsidR="00CC250B" w:rsidRDefault="00761EA6" w:rsidP="000C5F9E">
      <w:pPr>
        <w:pStyle w:val="Harmonisation-paragraphe"/>
        <w:numPr>
          <w:ilvl w:val="0"/>
          <w:numId w:val="0"/>
        </w:numPr>
        <w:ind w:left="567"/>
      </w:pPr>
      <w:r w:rsidRPr="00761EA6">
        <w:t>Une demande en irrecevabilité ou en rejet pour abus dont l’audi</w:t>
      </w:r>
      <w:r w:rsidR="00846482">
        <w:t>ence</w:t>
      </w:r>
      <w:r w:rsidRPr="00761EA6">
        <w:t xml:space="preserve"> prévue est </w:t>
      </w:r>
      <w:r w:rsidR="00DD5359">
        <w:t xml:space="preserve">d'une durée de </w:t>
      </w:r>
      <w:r w:rsidRPr="00761EA6">
        <w:t>plus d’une</w:t>
      </w:r>
      <w:r w:rsidR="002B739F">
        <w:t xml:space="preserve"> (1)</w:t>
      </w:r>
      <w:r w:rsidRPr="00761EA6">
        <w:t xml:space="preserve"> heure est transmise au </w:t>
      </w:r>
      <w:r w:rsidR="00C52510">
        <w:t>m</w:t>
      </w:r>
      <w:r w:rsidR="002B739F">
        <w:t>aître</w:t>
      </w:r>
      <w:r w:rsidR="002B739F" w:rsidRPr="00761EA6">
        <w:t xml:space="preserve"> </w:t>
      </w:r>
      <w:r w:rsidRPr="00761EA6">
        <w:t xml:space="preserve">des </w:t>
      </w:r>
      <w:r w:rsidR="00C52510">
        <w:t>r</w:t>
      </w:r>
      <w:r w:rsidRPr="00761EA6">
        <w:t>ôles afin d’être acheminé</w:t>
      </w:r>
      <w:r w:rsidR="00791C5C">
        <w:t>e</w:t>
      </w:r>
      <w:r w:rsidRPr="00761EA6">
        <w:t xml:space="preserve"> à un juge pour une décision sur le vu du dossier. Si le juge considère </w:t>
      </w:r>
      <w:r w:rsidR="001326DB">
        <w:t xml:space="preserve">qu'une date d'audience doit être fixée, </w:t>
      </w:r>
      <w:r w:rsidR="002B739F">
        <w:t xml:space="preserve">la demande </w:t>
      </w:r>
      <w:r w:rsidRPr="00761EA6">
        <w:t xml:space="preserve">est transmise au </w:t>
      </w:r>
      <w:r w:rsidR="00C52510">
        <w:t>m</w:t>
      </w:r>
      <w:r w:rsidRPr="00761EA6">
        <w:t xml:space="preserve">aître des </w:t>
      </w:r>
      <w:r w:rsidR="00C52510">
        <w:t>r</w:t>
      </w:r>
      <w:r w:rsidRPr="00761EA6">
        <w:t xml:space="preserve">ôles pour la convocation des parties à un appel du </w:t>
      </w:r>
      <w:r w:rsidRPr="00761EA6">
        <w:rPr>
          <w:rFonts w:cs="Times New Roman"/>
          <w:color w:val="auto"/>
          <w:szCs w:val="22"/>
          <w:bdr w:val="none" w:sz="0" w:space="0" w:color="auto"/>
        </w:rPr>
        <w:t>rôle provisoire de la pratique civile et des procédures particulières</w:t>
      </w:r>
      <w:r w:rsidRPr="00761EA6">
        <w:t>.</w:t>
      </w:r>
    </w:p>
    <w:p w14:paraId="3C3DF56C" w14:textId="5DF9D42C" w:rsidR="009F2F9D" w:rsidRDefault="00CA390E" w:rsidP="00B21B2C">
      <w:pPr>
        <w:pStyle w:val="Style3-sous-titres"/>
      </w:pPr>
      <w:bookmarkStart w:id="94" w:name="_Toc120520297"/>
      <w:bookmarkStart w:id="95" w:name="_Toc120520486"/>
      <w:bookmarkStart w:id="96" w:name="_Toc120520663"/>
      <w:bookmarkStart w:id="97" w:name="_Toc120520713"/>
      <w:bookmarkStart w:id="98" w:name="_Toc120781723"/>
      <w:r>
        <w:t>Remise</w:t>
      </w:r>
      <w:bookmarkEnd w:id="94"/>
      <w:bookmarkEnd w:id="95"/>
      <w:bookmarkEnd w:id="96"/>
      <w:bookmarkEnd w:id="97"/>
      <w:bookmarkEnd w:id="98"/>
    </w:p>
    <w:p w14:paraId="3593A84A" w14:textId="733E2B92" w:rsidR="009F2F9D" w:rsidRPr="007D1A19" w:rsidRDefault="009F2F9D" w:rsidP="009F2F9D">
      <w:pPr>
        <w:pStyle w:val="Harmonisation-paragraphe"/>
        <w:ind w:left="567" w:hanging="567"/>
      </w:pPr>
      <w:r w:rsidRPr="007D1A19">
        <w:t xml:space="preserve">Aucune demande n’est remise pour </w:t>
      </w:r>
      <w:r>
        <w:t>une période inférieure à deux (2)</w:t>
      </w:r>
      <w:r w:rsidR="00944350">
        <w:t> </w:t>
      </w:r>
      <w:r>
        <w:t>semaines</w:t>
      </w:r>
      <w:r w:rsidRPr="007D1A19">
        <w:t xml:space="preserve"> sauf autorisation du tribunal. </w:t>
      </w:r>
    </w:p>
    <w:p w14:paraId="7CABFA38" w14:textId="77777777" w:rsidR="009F2F9D" w:rsidRPr="00865F88" w:rsidRDefault="009F2F9D" w:rsidP="009F2F9D">
      <w:pPr>
        <w:pStyle w:val="Harmonisation-paragraphe"/>
        <w:ind w:left="567" w:hanging="567"/>
      </w:pPr>
      <w:r w:rsidRPr="00C251DE">
        <w:t xml:space="preserve">Les </w:t>
      </w:r>
      <w:r>
        <w:t xml:space="preserve">trois (3) premières </w:t>
      </w:r>
      <w:r w:rsidRPr="00C251DE">
        <w:t xml:space="preserve">demandes de remise de consentement peuvent être acceptées par le greffier spécial sans </w:t>
      </w:r>
      <w:r>
        <w:t>motif.</w:t>
      </w:r>
    </w:p>
    <w:p w14:paraId="6CAB204A" w14:textId="3301B3A3" w:rsidR="009F2F9D" w:rsidRPr="008800AE" w:rsidRDefault="009F2F9D" w:rsidP="009F2F9D">
      <w:pPr>
        <w:pStyle w:val="Harmonisation-paragraphe"/>
        <w:ind w:left="567" w:hanging="567"/>
      </w:pPr>
      <w:bookmarkStart w:id="99" w:name="_Hlk113017762"/>
      <w:r w:rsidRPr="008800AE">
        <w:t>Pourvu qu’elles soient de consentement, les trois (3) premières demandes de remise de deux semaines ou plus peuvent être annoncées par courriel à l’adresse :</w:t>
      </w:r>
      <w:r w:rsidR="00752EAD" w:rsidRPr="008800AE">
        <w:rPr>
          <w:rFonts w:eastAsia="Times New Roman"/>
        </w:rPr>
        <w:t xml:space="preserve"> </w:t>
      </w:r>
      <w:hyperlink r:id="rId25" w:history="1">
        <w:r w:rsidR="00752EAD" w:rsidRPr="008800AE">
          <w:rPr>
            <w:rStyle w:val="Lienhypertexte"/>
            <w:rFonts w:eastAsia="Times New Roman"/>
          </w:rPr>
          <w:t>courpratique-remise@justice.gouv.qc.ca</w:t>
        </w:r>
      </w:hyperlink>
      <w:r w:rsidRPr="008800AE">
        <w:t xml:space="preserve"> à compter de 13 </w:t>
      </w:r>
      <w:r w:rsidR="00492253">
        <w:t>h</w:t>
      </w:r>
      <w:r w:rsidRPr="008800AE">
        <w:t xml:space="preserve"> </w:t>
      </w:r>
      <w:r w:rsidR="001326DB">
        <w:t xml:space="preserve">et </w:t>
      </w:r>
      <w:r w:rsidRPr="008800AE">
        <w:t xml:space="preserve">jusqu’à 16 </w:t>
      </w:r>
      <w:r w:rsidR="00492253">
        <w:t>h</w:t>
      </w:r>
      <w:r w:rsidRPr="008800AE">
        <w:t xml:space="preserve"> la veille de la</w:t>
      </w:r>
      <w:r w:rsidR="008800AE" w:rsidRPr="008800AE">
        <w:t xml:space="preserve"> présentation de la demande ou </w:t>
      </w:r>
      <w:r w:rsidRPr="008800AE">
        <w:t xml:space="preserve">jusqu’à 11 </w:t>
      </w:r>
      <w:r w:rsidR="00492253">
        <w:t>h</w:t>
      </w:r>
      <w:r w:rsidRPr="008800AE">
        <w:t xml:space="preserve"> le jour mê</w:t>
      </w:r>
      <w:r w:rsidR="008800AE" w:rsidRPr="008800AE">
        <w:t xml:space="preserve">me de la présentation </w:t>
      </w:r>
      <w:r w:rsidRPr="008800AE">
        <w:t xml:space="preserve">en se rendant au bureau du maître des rôles. </w:t>
      </w:r>
    </w:p>
    <w:bookmarkEnd w:id="99"/>
    <w:p w14:paraId="711E619D" w14:textId="78A30782" w:rsidR="009F2F9D" w:rsidRDefault="009F2F9D" w:rsidP="00647916">
      <w:pPr>
        <w:pStyle w:val="Harmonisation-paragraphe"/>
        <w:numPr>
          <w:ilvl w:val="0"/>
          <w:numId w:val="0"/>
        </w:numPr>
        <w:ind w:left="567"/>
      </w:pPr>
      <w:r>
        <w:t xml:space="preserve">Une demande </w:t>
      </w:r>
      <w:r w:rsidR="001326DB">
        <w:t xml:space="preserve">de </w:t>
      </w:r>
      <w:r>
        <w:t>remise sans date prédéterminée ne peut faire l’objet d’un nouvel avis de présentation pour</w:t>
      </w:r>
      <w:r w:rsidRPr="00C251DE">
        <w:t xml:space="preserve"> une période inférieure à </w:t>
      </w:r>
      <w:r>
        <w:t>deux (2) semaines.</w:t>
      </w:r>
    </w:p>
    <w:p w14:paraId="3FBAB305" w14:textId="3248AB44" w:rsidR="0012073A" w:rsidRDefault="00CA390E" w:rsidP="00B21B2C">
      <w:pPr>
        <w:pStyle w:val="Style3-sous-titres"/>
      </w:pPr>
      <w:bookmarkStart w:id="100" w:name="_Toc120520298"/>
      <w:bookmarkStart w:id="101" w:name="_Toc120520487"/>
      <w:bookmarkStart w:id="102" w:name="_Toc120520664"/>
      <w:bookmarkStart w:id="103" w:name="_Toc120520714"/>
      <w:bookmarkStart w:id="104" w:name="_Toc120781724"/>
      <w:r>
        <w:t>Mise au r</w:t>
      </w:r>
      <w:r>
        <w:rPr>
          <w:rFonts w:hint="eastAsia"/>
        </w:rPr>
        <w:t>ô</w:t>
      </w:r>
      <w:r>
        <w:t>le de proc</w:t>
      </w:r>
      <w:r>
        <w:rPr>
          <w:rFonts w:hint="eastAsia"/>
        </w:rPr>
        <w:t>è</w:t>
      </w:r>
      <w:r>
        <w:t>s au fond en chambre de pratique dans certaines mati</w:t>
      </w:r>
      <w:r>
        <w:rPr>
          <w:rFonts w:hint="eastAsia"/>
        </w:rPr>
        <w:t>è</w:t>
      </w:r>
      <w:r>
        <w:t>res (salle 2.08)</w:t>
      </w:r>
      <w:bookmarkEnd w:id="100"/>
      <w:bookmarkEnd w:id="101"/>
      <w:bookmarkEnd w:id="102"/>
      <w:bookmarkEnd w:id="103"/>
      <w:bookmarkEnd w:id="104"/>
      <w:r>
        <w:t xml:space="preserve"> </w:t>
      </w:r>
    </w:p>
    <w:p w14:paraId="7872A4C6" w14:textId="77777777" w:rsidR="0012073A" w:rsidRDefault="0012073A" w:rsidP="0012073A">
      <w:pPr>
        <w:pStyle w:val="Harmonisation-paragraphe"/>
        <w:ind w:left="567" w:hanging="567"/>
      </w:pPr>
      <w:bookmarkStart w:id="105" w:name="_Toc101354971"/>
      <w:r w:rsidRPr="00C251DE">
        <w:t>La mise en état des dossiers dans les matières suivantes se déroule selon la procédure énoncée à la présente section. Ces matières sont :</w:t>
      </w:r>
    </w:p>
    <w:p w14:paraId="6128430D" w14:textId="77777777" w:rsidR="0012073A" w:rsidRDefault="0012073A" w:rsidP="0012073A">
      <w:pPr>
        <w:pStyle w:val="Harmonisation-a2"/>
      </w:pPr>
      <w:proofErr w:type="gramStart"/>
      <w:r>
        <w:t>d</w:t>
      </w:r>
      <w:r w:rsidRPr="00C251DE">
        <w:t>roit</w:t>
      </w:r>
      <w:proofErr w:type="gramEnd"/>
      <w:r w:rsidRPr="00C251DE">
        <w:t xml:space="preserve"> de la personne;</w:t>
      </w:r>
    </w:p>
    <w:p w14:paraId="60A14521" w14:textId="77777777" w:rsidR="0012073A" w:rsidRDefault="0012073A" w:rsidP="0012073A">
      <w:pPr>
        <w:pStyle w:val="Harmonisation-a2"/>
      </w:pPr>
      <w:proofErr w:type="gramStart"/>
      <w:r>
        <w:t>a</w:t>
      </w:r>
      <w:r w:rsidRPr="00C251DE">
        <w:t>tteinte</w:t>
      </w:r>
      <w:proofErr w:type="gramEnd"/>
      <w:r w:rsidRPr="00C251DE">
        <w:t xml:space="preserve"> à la réputation et vie privée;</w:t>
      </w:r>
    </w:p>
    <w:p w14:paraId="25E5E30C" w14:textId="77777777" w:rsidR="0012073A" w:rsidRDefault="0012073A" w:rsidP="0012073A">
      <w:pPr>
        <w:pStyle w:val="Harmonisation-a2"/>
      </w:pPr>
      <w:proofErr w:type="gramStart"/>
      <w:r>
        <w:t>p</w:t>
      </w:r>
      <w:r w:rsidRPr="00C251DE">
        <w:t>réjudice</w:t>
      </w:r>
      <w:proofErr w:type="gramEnd"/>
      <w:r w:rsidRPr="00C251DE">
        <w:t xml:space="preserve"> corporel;</w:t>
      </w:r>
    </w:p>
    <w:p w14:paraId="7F4417F3" w14:textId="77777777" w:rsidR="0012073A" w:rsidRDefault="0012073A" w:rsidP="0012073A">
      <w:pPr>
        <w:pStyle w:val="Harmonisation-a2"/>
      </w:pPr>
      <w:proofErr w:type="gramStart"/>
      <w:r>
        <w:t>s</w:t>
      </w:r>
      <w:r w:rsidRPr="00C251DE">
        <w:t>uccession</w:t>
      </w:r>
      <w:proofErr w:type="gramEnd"/>
      <w:r w:rsidRPr="00C251DE">
        <w:t>;</w:t>
      </w:r>
    </w:p>
    <w:p w14:paraId="7257C840" w14:textId="77777777" w:rsidR="0012073A" w:rsidRDefault="0012073A" w:rsidP="0012073A">
      <w:pPr>
        <w:pStyle w:val="Harmonisation-a2"/>
      </w:pPr>
      <w:proofErr w:type="gramStart"/>
      <w:r>
        <w:t>d</w:t>
      </w:r>
      <w:r w:rsidRPr="00C251DE">
        <w:t>emande</w:t>
      </w:r>
      <w:proofErr w:type="gramEnd"/>
      <w:r w:rsidRPr="00C251DE">
        <w:t xml:space="preserve"> liée à l’administration du bien d’autrui;</w:t>
      </w:r>
    </w:p>
    <w:p w14:paraId="2CAA2C92" w14:textId="77777777" w:rsidR="0012073A" w:rsidRDefault="0012073A" w:rsidP="0012073A">
      <w:pPr>
        <w:pStyle w:val="Harmonisation-a2"/>
      </w:pPr>
      <w:proofErr w:type="gramStart"/>
      <w:r>
        <w:t>d</w:t>
      </w:r>
      <w:r w:rsidRPr="00C251DE">
        <w:t>roits</w:t>
      </w:r>
      <w:proofErr w:type="gramEnd"/>
      <w:r w:rsidRPr="00C251DE">
        <w:t xml:space="preserve"> et obligations découlant d’un bail commercial;</w:t>
      </w:r>
    </w:p>
    <w:p w14:paraId="177CB77B" w14:textId="77777777" w:rsidR="0012073A" w:rsidRDefault="0012073A" w:rsidP="0012073A">
      <w:pPr>
        <w:pStyle w:val="Harmonisation-a2"/>
      </w:pPr>
      <w:proofErr w:type="gramStart"/>
      <w:r>
        <w:t>d</w:t>
      </w:r>
      <w:r w:rsidRPr="00C251DE">
        <w:t>emande</w:t>
      </w:r>
      <w:proofErr w:type="gramEnd"/>
      <w:r w:rsidRPr="00C251DE">
        <w:t xml:space="preserve"> liée à un contrat de travail impliquant une personne physique;</w:t>
      </w:r>
    </w:p>
    <w:p w14:paraId="2697A661" w14:textId="77777777" w:rsidR="0012073A" w:rsidRDefault="0012073A" w:rsidP="0012073A">
      <w:pPr>
        <w:pStyle w:val="Harmonisation-a2"/>
      </w:pPr>
      <w:proofErr w:type="gramStart"/>
      <w:r>
        <w:t>d</w:t>
      </w:r>
      <w:r w:rsidRPr="00C251DE">
        <w:t>emande</w:t>
      </w:r>
      <w:proofErr w:type="gramEnd"/>
      <w:r w:rsidRPr="00C251DE">
        <w:t xml:space="preserve"> liée à la copropriété divise d’un immeuble;</w:t>
      </w:r>
    </w:p>
    <w:p w14:paraId="22D68FA9" w14:textId="77777777" w:rsidR="0012073A" w:rsidRDefault="0012073A" w:rsidP="0012073A">
      <w:pPr>
        <w:pStyle w:val="Harmonisation-a2"/>
      </w:pPr>
      <w:proofErr w:type="gramStart"/>
      <w:r>
        <w:t>d</w:t>
      </w:r>
      <w:r w:rsidRPr="00C251DE">
        <w:t>emande</w:t>
      </w:r>
      <w:proofErr w:type="gramEnd"/>
      <w:r w:rsidRPr="00C251DE">
        <w:t xml:space="preserve"> liée à une servitude ou à un droit de passage;</w:t>
      </w:r>
    </w:p>
    <w:p w14:paraId="1C52179F" w14:textId="77777777" w:rsidR="0012073A" w:rsidRDefault="0012073A" w:rsidP="0012073A">
      <w:pPr>
        <w:pStyle w:val="Harmonisation-a2"/>
      </w:pPr>
      <w:proofErr w:type="gramStart"/>
      <w:r>
        <w:t>d</w:t>
      </w:r>
      <w:r w:rsidRPr="00C251DE">
        <w:t>emande</w:t>
      </w:r>
      <w:proofErr w:type="gramEnd"/>
      <w:r w:rsidRPr="00C251DE">
        <w:t xml:space="preserve"> liée au bornage (art. 469 </w:t>
      </w:r>
      <w:proofErr w:type="spellStart"/>
      <w:r w:rsidRPr="00C251DE">
        <w:t>C.p.c</w:t>
      </w:r>
      <w:proofErr w:type="spellEnd"/>
      <w:r w:rsidRPr="00C251DE">
        <w:t>.);</w:t>
      </w:r>
    </w:p>
    <w:p w14:paraId="1460DE58" w14:textId="77777777" w:rsidR="0012073A" w:rsidRDefault="0012073A" w:rsidP="0012073A">
      <w:pPr>
        <w:pStyle w:val="Harmonisation-a2"/>
      </w:pPr>
      <w:proofErr w:type="gramStart"/>
      <w:r>
        <w:t>j</w:t>
      </w:r>
      <w:r w:rsidRPr="00C251DE">
        <w:t>ugement</w:t>
      </w:r>
      <w:proofErr w:type="gramEnd"/>
      <w:r w:rsidRPr="00C251DE">
        <w:t xml:space="preserve"> déclaratoire (art. 142 </w:t>
      </w:r>
      <w:proofErr w:type="spellStart"/>
      <w:r w:rsidRPr="00C251DE">
        <w:t>C.p.c</w:t>
      </w:r>
      <w:proofErr w:type="spellEnd"/>
      <w:r w:rsidRPr="00C251DE">
        <w:t>);</w:t>
      </w:r>
    </w:p>
    <w:p w14:paraId="633E968E" w14:textId="77777777" w:rsidR="0012073A" w:rsidRDefault="0012073A" w:rsidP="0012073A">
      <w:pPr>
        <w:pStyle w:val="Harmonisation-a2"/>
      </w:pPr>
      <w:proofErr w:type="gramStart"/>
      <w:r>
        <w:t>m</w:t>
      </w:r>
      <w:r w:rsidRPr="00C251DE">
        <w:t>ise</w:t>
      </w:r>
      <w:proofErr w:type="gramEnd"/>
      <w:r w:rsidRPr="00C251DE">
        <w:t xml:space="preserve"> sous séquestre (art. 524 </w:t>
      </w:r>
      <w:proofErr w:type="spellStart"/>
      <w:r w:rsidRPr="00C251DE">
        <w:t>C.p.c</w:t>
      </w:r>
      <w:proofErr w:type="spellEnd"/>
      <w:r w:rsidRPr="00C251DE">
        <w:t>.);</w:t>
      </w:r>
    </w:p>
    <w:p w14:paraId="7322B573" w14:textId="77777777" w:rsidR="0012073A" w:rsidRDefault="0012073A" w:rsidP="0012073A">
      <w:pPr>
        <w:pStyle w:val="Harmonisation-a2"/>
      </w:pPr>
      <w:proofErr w:type="gramStart"/>
      <w:r>
        <w:lastRenderedPageBreak/>
        <w:t>r</w:t>
      </w:r>
      <w:r w:rsidRPr="00C251DE">
        <w:t>econnaissance</w:t>
      </w:r>
      <w:proofErr w:type="gramEnd"/>
      <w:r w:rsidRPr="00C251DE">
        <w:t xml:space="preserve"> et exécution d’un jugement étranger (art.</w:t>
      </w:r>
      <w:r>
        <w:t> </w:t>
      </w:r>
      <w:r w:rsidRPr="00C251DE">
        <w:t>507</w:t>
      </w:r>
      <w:r>
        <w:t> </w:t>
      </w:r>
      <w:proofErr w:type="spellStart"/>
      <w:r w:rsidRPr="00C251DE">
        <w:t>C.p.c</w:t>
      </w:r>
      <w:proofErr w:type="spellEnd"/>
      <w:r w:rsidRPr="00C251DE">
        <w:t>.);</w:t>
      </w:r>
    </w:p>
    <w:p w14:paraId="15980440" w14:textId="5675D0BD" w:rsidR="0012073A" w:rsidRDefault="00714635" w:rsidP="0012073A">
      <w:pPr>
        <w:pStyle w:val="Harmonisation-a2"/>
      </w:pPr>
      <w:proofErr w:type="gramStart"/>
      <w:r w:rsidRPr="00E54F17">
        <w:t>l’inscription</w:t>
      </w:r>
      <w:proofErr w:type="gramEnd"/>
      <w:r w:rsidRPr="00E54F17">
        <w:t xml:space="preserve"> ou</w:t>
      </w:r>
      <w:r>
        <w:t xml:space="preserve"> </w:t>
      </w:r>
      <w:r w:rsidRPr="00E54F17">
        <w:t>la rectification, la réduction ou la radiation d’une inscription</w:t>
      </w:r>
      <w:r>
        <w:t xml:space="preserve"> sur un registre</w:t>
      </w:r>
      <w:r w:rsidRPr="00C251DE">
        <w:t xml:space="preserve"> </w:t>
      </w:r>
      <w:r w:rsidR="0012073A" w:rsidRPr="00C251DE">
        <w:t>(art.</w:t>
      </w:r>
      <w:r w:rsidR="0012073A">
        <w:t> </w:t>
      </w:r>
      <w:r w:rsidR="0012073A" w:rsidRPr="00C251DE">
        <w:t>467</w:t>
      </w:r>
      <w:r w:rsidR="0012073A">
        <w:t> </w:t>
      </w:r>
      <w:proofErr w:type="spellStart"/>
      <w:r w:rsidR="0012073A" w:rsidRPr="00C251DE">
        <w:t>C.p.c</w:t>
      </w:r>
      <w:proofErr w:type="spellEnd"/>
      <w:r w:rsidR="0012073A" w:rsidRPr="00C251DE">
        <w:t>.);</w:t>
      </w:r>
    </w:p>
    <w:p w14:paraId="03E7CE51" w14:textId="77777777" w:rsidR="0012073A" w:rsidRDefault="0012073A" w:rsidP="0012073A">
      <w:pPr>
        <w:pStyle w:val="Harmonisation-a2"/>
      </w:pPr>
      <w:proofErr w:type="gramStart"/>
      <w:r>
        <w:t>r</w:t>
      </w:r>
      <w:r w:rsidRPr="00C251DE">
        <w:t>econnaissance</w:t>
      </w:r>
      <w:proofErr w:type="gramEnd"/>
      <w:r w:rsidRPr="00C251DE">
        <w:t xml:space="preserve"> judiciaire d’un droit de propriété (art. 468 </w:t>
      </w:r>
      <w:proofErr w:type="spellStart"/>
      <w:r w:rsidRPr="00C251DE">
        <w:t>C.p.c</w:t>
      </w:r>
      <w:proofErr w:type="spellEnd"/>
      <w:r w:rsidRPr="00C251DE">
        <w:t>.);</w:t>
      </w:r>
    </w:p>
    <w:p w14:paraId="6EE29C57" w14:textId="77777777" w:rsidR="0012073A" w:rsidRDefault="0012073A" w:rsidP="0012073A">
      <w:pPr>
        <w:pStyle w:val="Harmonisation-a2"/>
      </w:pPr>
      <w:proofErr w:type="gramStart"/>
      <w:r>
        <w:t>p</w:t>
      </w:r>
      <w:r w:rsidRPr="00C251DE">
        <w:t>artage</w:t>
      </w:r>
      <w:proofErr w:type="gramEnd"/>
      <w:r w:rsidRPr="00C251DE">
        <w:t xml:space="preserve"> de biens indivis (art. 476 </w:t>
      </w:r>
      <w:proofErr w:type="spellStart"/>
      <w:r w:rsidRPr="00C251DE">
        <w:t>C.p.c</w:t>
      </w:r>
      <w:proofErr w:type="spellEnd"/>
      <w:r w:rsidRPr="00C251DE">
        <w:t>.);</w:t>
      </w:r>
    </w:p>
    <w:p w14:paraId="0694A82D" w14:textId="77777777" w:rsidR="0012073A" w:rsidRDefault="0012073A" w:rsidP="0012073A">
      <w:pPr>
        <w:pStyle w:val="Harmonisation-a2"/>
      </w:pPr>
      <w:proofErr w:type="gramStart"/>
      <w:r>
        <w:t>h</w:t>
      </w:r>
      <w:r w:rsidRPr="00C251DE">
        <w:t>omologation</w:t>
      </w:r>
      <w:proofErr w:type="gramEnd"/>
      <w:r w:rsidRPr="00C251DE">
        <w:t xml:space="preserve"> d’une sentence arbitrale (art. 645 </w:t>
      </w:r>
      <w:proofErr w:type="spellStart"/>
      <w:r w:rsidRPr="00C251DE">
        <w:t>C.p.c</w:t>
      </w:r>
      <w:proofErr w:type="spellEnd"/>
      <w:r w:rsidRPr="00C251DE">
        <w:t>.);</w:t>
      </w:r>
    </w:p>
    <w:p w14:paraId="10046F7D" w14:textId="77777777" w:rsidR="0012073A" w:rsidRDefault="0012073A" w:rsidP="0012073A">
      <w:pPr>
        <w:pStyle w:val="Harmonisation-a2"/>
      </w:pPr>
      <w:proofErr w:type="gramStart"/>
      <w:r>
        <w:t>i</w:t>
      </w:r>
      <w:r w:rsidRPr="00C251DE">
        <w:t>njonction</w:t>
      </w:r>
      <w:proofErr w:type="gramEnd"/>
      <w:r w:rsidRPr="00C251DE">
        <w:t>;</w:t>
      </w:r>
    </w:p>
    <w:p w14:paraId="1535B72D" w14:textId="00D5B66F" w:rsidR="0012073A" w:rsidRPr="00D174E5" w:rsidRDefault="0012073A" w:rsidP="0012073A">
      <w:pPr>
        <w:pStyle w:val="Harmonisation-a2"/>
      </w:pPr>
      <w:proofErr w:type="gramStart"/>
      <w:r>
        <w:t>d</w:t>
      </w:r>
      <w:r w:rsidRPr="00C251DE">
        <w:t>élaissement</w:t>
      </w:r>
      <w:proofErr w:type="gramEnd"/>
      <w:r w:rsidRPr="00C251DE">
        <w:t xml:space="preserve"> forcé</w:t>
      </w:r>
      <w:r w:rsidR="00384D88">
        <w:t>.</w:t>
      </w:r>
      <w:r w:rsidRPr="00C251DE">
        <w:t xml:space="preserve"> </w:t>
      </w:r>
    </w:p>
    <w:p w14:paraId="48C0E5A1" w14:textId="77777777" w:rsidR="0012073A" w:rsidRPr="00D174E5" w:rsidRDefault="0012073A" w:rsidP="0012073A">
      <w:pPr>
        <w:pStyle w:val="Harmonisation-a2"/>
        <w:numPr>
          <w:ilvl w:val="0"/>
          <w:numId w:val="0"/>
        </w:numPr>
        <w:ind w:left="1491"/>
      </w:pPr>
    </w:p>
    <w:p w14:paraId="2B3638BE" w14:textId="38AED70B" w:rsidR="0012073A" w:rsidRPr="00D174E5" w:rsidRDefault="0012073A" w:rsidP="0012073A">
      <w:pPr>
        <w:pStyle w:val="Harmonisation-paragraphe"/>
        <w:ind w:left="567" w:hanging="567"/>
      </w:pPr>
      <w:r w:rsidRPr="00C251DE">
        <w:t xml:space="preserve">Lorsque la durée de l’instruction est de trois </w:t>
      </w:r>
      <w:r>
        <w:t xml:space="preserve">(3) </w:t>
      </w:r>
      <w:r w:rsidRPr="00C251DE">
        <w:t>jours ou moins dans l’un ou l’autre de ces dossiers, les pa</w:t>
      </w:r>
      <w:r w:rsidR="00394988">
        <w:t>rties doivent accompagner leur D</w:t>
      </w:r>
      <w:r w:rsidRPr="00C251DE">
        <w:t>emande d’inscription pour instruction et jugement</w:t>
      </w:r>
      <w:r w:rsidR="00D529E1">
        <w:t xml:space="preserve"> par déclaration commune (matière civile) (</w:t>
      </w:r>
      <w:hyperlink r:id="rId26" w:history="1">
        <w:r w:rsidR="00D529E1" w:rsidRPr="00EB7896">
          <w:rPr>
            <w:rStyle w:val="Lienhypertexte"/>
          </w:rPr>
          <w:t xml:space="preserve">annexe </w:t>
        </w:r>
        <w:r w:rsidR="004054C2" w:rsidRPr="00EB7896">
          <w:rPr>
            <w:rStyle w:val="Lienhypertexte"/>
          </w:rPr>
          <w:t>Division</w:t>
        </w:r>
        <w:r w:rsidR="006E1095" w:rsidRPr="00EB7896">
          <w:rPr>
            <w:rStyle w:val="Lienhypertexte"/>
          </w:rPr>
          <w:t xml:space="preserve"> </w:t>
        </w:r>
        <w:r w:rsidR="00D529E1" w:rsidRPr="00EB7896">
          <w:rPr>
            <w:rStyle w:val="Lienhypertexte"/>
          </w:rPr>
          <w:t>6</w:t>
        </w:r>
      </w:hyperlink>
      <w:r w:rsidR="00D529E1">
        <w:t>)</w:t>
      </w:r>
      <w:r w:rsidRPr="00C251DE">
        <w:t>, dûment complétée et timbrée (art.</w:t>
      </w:r>
      <w:r>
        <w:t> </w:t>
      </w:r>
      <w:r w:rsidRPr="00C251DE">
        <w:t xml:space="preserve">174 </w:t>
      </w:r>
      <w:proofErr w:type="spellStart"/>
      <w:r w:rsidRPr="00C251DE">
        <w:t>C.p.c</w:t>
      </w:r>
      <w:proofErr w:type="spellEnd"/>
      <w:r w:rsidRPr="00C251DE">
        <w:t xml:space="preserve">.), d’un avis de présentation en salle 2.16. Le greffier spécial examine alors le dossier. Si celui-ci est en état, le greffier spécial autorise la mise au rôle de l’instruction en Chambre de pratique (salle 2.08) pour une durée d’au plus trois </w:t>
      </w:r>
      <w:r>
        <w:t xml:space="preserve">(3) </w:t>
      </w:r>
      <w:r w:rsidRPr="00C251DE">
        <w:t xml:space="preserve">jours. </w:t>
      </w:r>
    </w:p>
    <w:p w14:paraId="5A2B9009" w14:textId="76E8B7BE" w:rsidR="0012073A" w:rsidRPr="00D174E5" w:rsidRDefault="0012073A" w:rsidP="0012073A">
      <w:pPr>
        <w:pStyle w:val="Harmonisation-paragraphe"/>
        <w:ind w:left="567" w:hanging="567"/>
      </w:pPr>
      <w:r w:rsidRPr="00C251DE">
        <w:t xml:space="preserve">Lorsque la durée de l’instruction est de plus de </w:t>
      </w:r>
      <w:r>
        <w:t xml:space="preserve">trois (3) </w:t>
      </w:r>
      <w:r w:rsidRPr="00C251DE">
        <w:t xml:space="preserve">jours dans l’un ou l’autre de ces dossiers, l’affaire suit la procédure habituelle. Il est inscrit au rôle provisoire lorsque le juge, le greffier spécial ou le </w:t>
      </w:r>
      <w:r>
        <w:t>m</w:t>
      </w:r>
      <w:r w:rsidRPr="00C251DE">
        <w:t xml:space="preserve">aître des </w:t>
      </w:r>
      <w:r>
        <w:t>r</w:t>
      </w:r>
      <w:r w:rsidRPr="00C251DE">
        <w:t>ôles certifie qu’il est e</w:t>
      </w:r>
      <w:r w:rsidR="00394988">
        <w:t>n état, après avoir examiné la D</w:t>
      </w:r>
      <w:r w:rsidRPr="00C251DE">
        <w:t xml:space="preserve">emande d’inscription pour instruction et jugement </w:t>
      </w:r>
      <w:r w:rsidR="00D529E1">
        <w:t>par déclaration commune (matière civile) (</w:t>
      </w:r>
      <w:hyperlink r:id="rId27" w:history="1">
        <w:r w:rsidR="00D529E1" w:rsidRPr="00EB7896">
          <w:rPr>
            <w:rStyle w:val="Lienhypertexte"/>
          </w:rPr>
          <w:t>annexe</w:t>
        </w:r>
        <w:r w:rsidR="00643E30" w:rsidRPr="00EB7896">
          <w:rPr>
            <w:rStyle w:val="Lienhypertexte"/>
          </w:rPr>
          <w:t> </w:t>
        </w:r>
        <w:r w:rsidR="004054C2" w:rsidRPr="00EB7896">
          <w:rPr>
            <w:rStyle w:val="Lienhypertexte"/>
          </w:rPr>
          <w:t>Division</w:t>
        </w:r>
        <w:r w:rsidR="006E1095" w:rsidRPr="00EB7896">
          <w:rPr>
            <w:rStyle w:val="Lienhypertexte"/>
          </w:rPr>
          <w:t xml:space="preserve"> </w:t>
        </w:r>
        <w:r w:rsidR="00D529E1" w:rsidRPr="00EB7896">
          <w:rPr>
            <w:rStyle w:val="Lienhypertexte"/>
          </w:rPr>
          <w:t>6</w:t>
        </w:r>
      </w:hyperlink>
      <w:r w:rsidR="00D529E1">
        <w:t xml:space="preserve">) </w:t>
      </w:r>
      <w:r w:rsidRPr="00C251DE">
        <w:t xml:space="preserve">dûment complétée et timbrée. Dans le cas contraire, les parties recevront un avis de dossier incomplet. Les parties ont 30 jours pour y remédier à défaut de quoi, le dossier retourne aux archives sans autre avis. Il appartiendra alors aux parties de le réactiver après avoir remédié au défaut. </w:t>
      </w:r>
    </w:p>
    <w:p w14:paraId="5441A041" w14:textId="4239CEC8" w:rsidR="0012073A" w:rsidRPr="00D174E5" w:rsidRDefault="0012073A" w:rsidP="0012073A">
      <w:pPr>
        <w:pStyle w:val="Harmonisation-paragraphe"/>
        <w:ind w:left="567" w:hanging="567"/>
      </w:pPr>
      <w:r w:rsidRPr="00C251DE">
        <w:t xml:space="preserve">Lorsque les circonstances justifient que l’un ou l’autre de ces dossiers soit entendu promptement et que la durée de l’instruction est inférieure à trois </w:t>
      </w:r>
      <w:r>
        <w:t>(3) </w:t>
      </w:r>
      <w:r w:rsidR="00492253">
        <w:t>h</w:t>
      </w:r>
      <w:r w:rsidRPr="00C251DE">
        <w:t>, le juge peut exempter les parties de l’obligation de déposer la demande d’inscription pour instruction et jugement</w:t>
      </w:r>
      <w:r w:rsidR="00D529E1">
        <w:t xml:space="preserve"> par déclaration commune (matière civile)</w:t>
      </w:r>
      <w:r w:rsidR="00445071">
        <w:t xml:space="preserve"> (</w:t>
      </w:r>
      <w:hyperlink r:id="rId28" w:history="1">
        <w:r w:rsidR="00445071" w:rsidRPr="00EB7896">
          <w:rPr>
            <w:rStyle w:val="Lienhypertexte"/>
          </w:rPr>
          <w:t xml:space="preserve">annexe </w:t>
        </w:r>
        <w:r w:rsidR="004054C2" w:rsidRPr="00EB7896">
          <w:rPr>
            <w:rStyle w:val="Lienhypertexte"/>
          </w:rPr>
          <w:t>Division</w:t>
        </w:r>
        <w:r w:rsidR="006E1095" w:rsidRPr="00EB7896">
          <w:rPr>
            <w:rStyle w:val="Lienhypertexte"/>
          </w:rPr>
          <w:t xml:space="preserve"> </w:t>
        </w:r>
        <w:r w:rsidR="00445071" w:rsidRPr="00EB7896">
          <w:rPr>
            <w:rStyle w:val="Lienhypertexte"/>
          </w:rPr>
          <w:t>6</w:t>
        </w:r>
      </w:hyperlink>
      <w:r w:rsidR="00445071">
        <w:t>)</w:t>
      </w:r>
      <w:r w:rsidRPr="00C251DE">
        <w:t xml:space="preserve">, en conformité avec l’article 20 du </w:t>
      </w:r>
      <w:hyperlink r:id="rId29" w:history="1">
        <w:r w:rsidR="00A42C78" w:rsidRPr="00A42C78">
          <w:rPr>
            <w:rStyle w:val="Lienhypertexte"/>
            <w:i/>
          </w:rPr>
          <w:t>Règlement de la Cour supérieure du Québec en matière civile</w:t>
        </w:r>
      </w:hyperlink>
      <w:r w:rsidR="00384D88">
        <w:rPr>
          <w:i/>
        </w:rPr>
        <w:t>.</w:t>
      </w:r>
      <w:r>
        <w:rPr>
          <w:i/>
        </w:rPr>
        <w:t xml:space="preserve"> </w:t>
      </w:r>
    </w:p>
    <w:p w14:paraId="6402062C" w14:textId="1ACECDBE" w:rsidR="009F2F9D" w:rsidRDefault="0012073A" w:rsidP="00455808">
      <w:pPr>
        <w:pStyle w:val="Harmonisation-paragraphe"/>
        <w:ind w:left="567" w:hanging="567"/>
      </w:pPr>
      <w:r w:rsidRPr="00C251DE">
        <w:t xml:space="preserve">Les parties doivent alors </w:t>
      </w:r>
      <w:r w:rsidRPr="00225792">
        <w:t xml:space="preserve">remplir une déclaration commune </w:t>
      </w:r>
      <w:r w:rsidR="00225792" w:rsidRPr="00225792">
        <w:t>pour fixation d’une audience</w:t>
      </w:r>
      <w:r w:rsidR="00445071">
        <w:t xml:space="preserve"> (</w:t>
      </w:r>
      <w:hyperlink r:id="rId30" w:history="1">
        <w:r w:rsidR="00445071" w:rsidRPr="00EB7896">
          <w:rPr>
            <w:rStyle w:val="Lienhypertexte"/>
          </w:rPr>
          <w:t xml:space="preserve">annexe </w:t>
        </w:r>
        <w:r w:rsidR="004054C2" w:rsidRPr="00EB7896">
          <w:rPr>
            <w:rStyle w:val="Lienhypertexte"/>
          </w:rPr>
          <w:t>Division</w:t>
        </w:r>
        <w:r w:rsidR="006E1095" w:rsidRPr="00EB7896">
          <w:rPr>
            <w:rStyle w:val="Lienhypertexte"/>
          </w:rPr>
          <w:t xml:space="preserve"> </w:t>
        </w:r>
        <w:r w:rsidR="00445071" w:rsidRPr="00EB7896">
          <w:rPr>
            <w:rStyle w:val="Lienhypertexte"/>
          </w:rPr>
          <w:t>4</w:t>
        </w:r>
      </w:hyperlink>
      <w:r w:rsidR="00445071">
        <w:t>)</w:t>
      </w:r>
      <w:r w:rsidR="00225792" w:rsidRPr="00225792">
        <w:t>.</w:t>
      </w:r>
      <w:r w:rsidRPr="00225792">
        <w:t xml:space="preserve"> Le juge ou le g</w:t>
      </w:r>
      <w:r w:rsidRPr="00C251DE">
        <w:t>reffier spécial autorise la mi</w:t>
      </w:r>
      <w:r w:rsidR="00D529E1">
        <w:t>se au rôle de l’instruction en c</w:t>
      </w:r>
      <w:r w:rsidRPr="00C251DE">
        <w:t xml:space="preserve">hambre de pratique </w:t>
      </w:r>
      <w:r w:rsidR="00D529E1">
        <w:t xml:space="preserve">civile </w:t>
      </w:r>
      <w:r w:rsidRPr="00C251DE">
        <w:t xml:space="preserve">(salle 2.08) pour une durée qui n’excède pas trois </w:t>
      </w:r>
      <w:r>
        <w:t>(3) </w:t>
      </w:r>
      <w:r w:rsidR="00492253">
        <w:t>h</w:t>
      </w:r>
      <w:r w:rsidRPr="00C251DE">
        <w:t xml:space="preserve">. Le juge ou le greffier </w:t>
      </w:r>
      <w:r>
        <w:t>n’</w:t>
      </w:r>
      <w:r w:rsidRPr="00C251DE">
        <w:t xml:space="preserve">autorise la mise au rôle que si le dossier est en état. </w:t>
      </w:r>
    </w:p>
    <w:p w14:paraId="04F45CB8" w14:textId="32064AB9" w:rsidR="00AE68FF" w:rsidRDefault="00CA390E" w:rsidP="00B21B2C">
      <w:pPr>
        <w:pStyle w:val="Style3-sous-titres"/>
      </w:pPr>
      <w:bookmarkStart w:id="106" w:name="_Toc101354972"/>
      <w:bookmarkStart w:id="107" w:name="_Toc120520299"/>
      <w:bookmarkStart w:id="108" w:name="_Toc120520488"/>
      <w:bookmarkStart w:id="109" w:name="_Toc120520665"/>
      <w:bookmarkStart w:id="110" w:name="_Toc120520715"/>
      <w:bookmarkStart w:id="111" w:name="_Toc120781725"/>
      <w:bookmarkEnd w:id="105"/>
      <w:r>
        <w:t>Demande pour autorisation de soins</w:t>
      </w:r>
      <w:bookmarkEnd w:id="106"/>
      <w:bookmarkEnd w:id="107"/>
      <w:bookmarkEnd w:id="108"/>
      <w:bookmarkEnd w:id="109"/>
      <w:bookmarkEnd w:id="110"/>
      <w:bookmarkEnd w:id="111"/>
    </w:p>
    <w:p w14:paraId="29F64422" w14:textId="07F02961" w:rsidR="00C955BE" w:rsidRDefault="00C955BE" w:rsidP="00C955BE">
      <w:pPr>
        <w:pStyle w:val="Harmonisation-paragraphe"/>
        <w:ind w:left="567" w:hanging="567"/>
      </w:pPr>
      <w:r w:rsidRPr="00734E30">
        <w:t xml:space="preserve">La demande en vue d’obtenir une autorisation du tribunal pour des soins à être prodigués à un mineur ou à un majeur inapte </w:t>
      </w:r>
      <w:r w:rsidR="0013140D">
        <w:t xml:space="preserve">doit être présentée devant </w:t>
      </w:r>
      <w:r w:rsidR="0013140D">
        <w:lastRenderedPageBreak/>
        <w:t xml:space="preserve">le greffier spécial, en salle 2.16, à 8 h 45, après </w:t>
      </w:r>
      <w:r w:rsidRPr="00740EEF">
        <w:t xml:space="preserve">sa notification aux intéressés </w:t>
      </w:r>
      <w:r w:rsidR="0013140D">
        <w:t xml:space="preserve">au moins cinq (5) jours avant la date de présentation, </w:t>
      </w:r>
      <w:r w:rsidRPr="00740EEF">
        <w:t>selon l’article</w:t>
      </w:r>
      <w:r w:rsidR="00944350">
        <w:t> </w:t>
      </w:r>
      <w:r w:rsidRPr="00740EEF">
        <w:t>395</w:t>
      </w:r>
      <w:r w:rsidR="00944350">
        <w:t> </w:t>
      </w:r>
      <w:proofErr w:type="spellStart"/>
      <w:r w:rsidRPr="00740EEF">
        <w:t>C.p.c</w:t>
      </w:r>
      <w:proofErr w:type="spellEnd"/>
      <w:r w:rsidRPr="00740EEF">
        <w:t>.;</w:t>
      </w:r>
    </w:p>
    <w:p w14:paraId="5D85A53F" w14:textId="7AB12809" w:rsidR="0013140D" w:rsidRDefault="0013140D" w:rsidP="00C955BE">
      <w:pPr>
        <w:pStyle w:val="Harmonisation-paragraphe"/>
        <w:ind w:left="567" w:hanging="567"/>
      </w:pPr>
      <w:r>
        <w:t>Le greffier spécial fixe ces demandes en priorité, en fonction de la durée prévue à la Déclaration commune pour fixation d’une audience (</w:t>
      </w:r>
      <w:hyperlink r:id="rId31" w:history="1">
        <w:r w:rsidR="00445071" w:rsidRPr="00EB7896">
          <w:rPr>
            <w:rStyle w:val="Lienhypertexte"/>
          </w:rPr>
          <w:t xml:space="preserve">annexe </w:t>
        </w:r>
        <w:r w:rsidR="004054C2" w:rsidRPr="00EB7896">
          <w:rPr>
            <w:rStyle w:val="Lienhypertexte"/>
          </w:rPr>
          <w:t xml:space="preserve">Division </w:t>
        </w:r>
        <w:r w:rsidR="00445071" w:rsidRPr="00EB7896">
          <w:rPr>
            <w:rStyle w:val="Lienhypertexte"/>
          </w:rPr>
          <w:t>4</w:t>
        </w:r>
      </w:hyperlink>
      <w:r>
        <w:t>). La date peut être fixée par une seule partie pourvu que celle-ci ait obtenu les disponibilités des autres parties.</w:t>
      </w:r>
    </w:p>
    <w:p w14:paraId="39482E1C" w14:textId="134D0C8E" w:rsidR="0013140D" w:rsidRDefault="0013140D" w:rsidP="00C955BE">
      <w:pPr>
        <w:pStyle w:val="Harmonisation-paragraphe"/>
        <w:ind w:left="567" w:hanging="567"/>
      </w:pPr>
      <w:r>
        <w:t>Si les parties participent à l’appel du rôle par Teams, elles devront avoir transmis leur Déclaration commune pour fixation d’une audience (</w:t>
      </w:r>
      <w:hyperlink r:id="rId32" w:history="1">
        <w:r w:rsidR="00A01577" w:rsidRPr="00EB7896">
          <w:rPr>
            <w:rStyle w:val="Lienhypertexte"/>
          </w:rPr>
          <w:t xml:space="preserve">annexe </w:t>
        </w:r>
        <w:r w:rsidR="004054C2" w:rsidRPr="00EB7896">
          <w:rPr>
            <w:rStyle w:val="Lienhypertexte"/>
          </w:rPr>
          <w:t xml:space="preserve">Division </w:t>
        </w:r>
        <w:r w:rsidR="00A01577" w:rsidRPr="00EB7896">
          <w:rPr>
            <w:rStyle w:val="Lienhypertexte"/>
          </w:rPr>
          <w:t>4</w:t>
        </w:r>
      </w:hyperlink>
      <w:r>
        <w:t xml:space="preserve">) par courriel à l’adresse : </w:t>
      </w:r>
      <w:hyperlink r:id="rId33" w:history="1">
        <w:r w:rsidRPr="00427A0B">
          <w:rPr>
            <w:rStyle w:val="Lienhypertexte"/>
            <w:i/>
          </w:rPr>
          <w:t>cour-pratique.216@justice.gouv.qc.ca</w:t>
        </w:r>
      </w:hyperlink>
      <w:r>
        <w:rPr>
          <w:i/>
        </w:rPr>
        <w:t xml:space="preserve">, </w:t>
      </w:r>
      <w:r>
        <w:t xml:space="preserve">entre 8 </w:t>
      </w:r>
      <w:r w:rsidR="00492253">
        <w:t>h</w:t>
      </w:r>
      <w:r>
        <w:t xml:space="preserve"> et 12 h 30, le dernier jour ouvrable avant la date de présentation. Toutes les parties ayant accès à une adresse courriel doivent être identifiées en copie</w:t>
      </w:r>
      <w:r w:rsidR="00B442EB">
        <w:t> </w:t>
      </w:r>
      <w:r>
        <w:t xml:space="preserve">conforme. </w:t>
      </w:r>
    </w:p>
    <w:p w14:paraId="641BC229" w14:textId="6D78ACC7" w:rsidR="0013140D" w:rsidRDefault="0013140D" w:rsidP="00C955BE">
      <w:pPr>
        <w:pStyle w:val="Harmonisation-paragraphe"/>
        <w:ind w:left="567" w:hanging="567"/>
      </w:pPr>
      <w:r>
        <w:t>Si la personne concernée n’est pas représentée par avocat et que sa collaboration n’a pas pu être obtenue afin de remplir la Déclaration commune pour fixation d’une audience (</w:t>
      </w:r>
      <w:hyperlink r:id="rId34" w:history="1">
        <w:r w:rsidR="00A01577" w:rsidRPr="00EB7896">
          <w:rPr>
            <w:rStyle w:val="Lienhypertexte"/>
          </w:rPr>
          <w:t xml:space="preserve">annexe </w:t>
        </w:r>
        <w:r w:rsidR="004054C2" w:rsidRPr="00EB7896">
          <w:rPr>
            <w:rStyle w:val="Lienhypertexte"/>
          </w:rPr>
          <w:t>Division</w:t>
        </w:r>
        <w:r w:rsidR="006E1095" w:rsidRPr="00EB7896">
          <w:rPr>
            <w:rStyle w:val="Lienhypertexte"/>
          </w:rPr>
          <w:t xml:space="preserve"> </w:t>
        </w:r>
        <w:r w:rsidR="00A01577" w:rsidRPr="00EB7896">
          <w:rPr>
            <w:rStyle w:val="Lienhypertexte"/>
          </w:rPr>
          <w:t>4</w:t>
        </w:r>
      </w:hyperlink>
      <w:r>
        <w:t>)</w:t>
      </w:r>
      <w:r w:rsidR="00E062C0">
        <w:t>, la partie adverse pourra compléter sa partie et effectuer les représentations nécessaires devant le greffier</w:t>
      </w:r>
      <w:r w:rsidR="00B442EB">
        <w:t> </w:t>
      </w:r>
      <w:r w:rsidR="00E062C0">
        <w:t>spécial.</w:t>
      </w:r>
    </w:p>
    <w:p w14:paraId="1DC3FBF5" w14:textId="53172A14" w:rsidR="00E062C0" w:rsidRPr="00E062C0" w:rsidRDefault="00E062C0" w:rsidP="00C955BE">
      <w:pPr>
        <w:pStyle w:val="Harmonisation-paragraphe"/>
        <w:ind w:left="567" w:hanging="567"/>
      </w:pPr>
      <w:r>
        <w:t xml:space="preserve">Une fois la date fixée, toute demande de remise </w:t>
      </w:r>
      <w:r w:rsidR="00A01577">
        <w:t>n</w:t>
      </w:r>
      <w:r>
        <w:t xml:space="preserve">on contestée peut être transmise par courriel à l’adresse : </w:t>
      </w:r>
      <w:hyperlink r:id="rId35" w:history="1">
        <w:r w:rsidRPr="00427A0B">
          <w:rPr>
            <w:rStyle w:val="Lienhypertexte"/>
            <w:i/>
          </w:rPr>
          <w:t>soins.mtl.cs@justice.gouv.qc.ca</w:t>
        </w:r>
      </w:hyperlink>
      <w:r>
        <w:rPr>
          <w:i/>
        </w:rPr>
        <w:t xml:space="preserve"> </w:t>
      </w:r>
      <w:r>
        <w:t xml:space="preserve">en mettant les autres parties en copie conforme. </w:t>
      </w:r>
      <w:r w:rsidR="00AE1B80">
        <w:t>La</w:t>
      </w:r>
      <w:r>
        <w:t xml:space="preserve"> demande de remise </w:t>
      </w:r>
      <w:r w:rsidR="00AE1B80">
        <w:t xml:space="preserve">contestée est transmise </w:t>
      </w:r>
      <w:r>
        <w:t>au juge</w:t>
      </w:r>
      <w:r w:rsidR="00AE1B80">
        <w:t xml:space="preserve"> assigné en salle 2.08 à la date qui a été fixée pour entendre la demande d’autorisation de soins. </w:t>
      </w:r>
      <w:r>
        <w:t xml:space="preserve"> </w:t>
      </w:r>
    </w:p>
    <w:p w14:paraId="7A6B707A" w14:textId="3BFEF957" w:rsidR="00C955BE" w:rsidRPr="00E062C0" w:rsidRDefault="00C955BE" w:rsidP="00C955BE">
      <w:pPr>
        <w:pStyle w:val="Harmonisation-paragraphe"/>
        <w:ind w:left="567" w:hanging="567"/>
      </w:pPr>
      <w:r w:rsidRPr="00935195">
        <w:rPr>
          <w:rFonts w:eastAsia="Times New Roman"/>
        </w:rPr>
        <w:t>La personne concernée par la demande doit être e</w:t>
      </w:r>
      <w:r w:rsidR="00E062C0">
        <w:rPr>
          <w:rFonts w:eastAsia="Times New Roman"/>
        </w:rPr>
        <w:t>ntendue en personne</w:t>
      </w:r>
      <w:r w:rsidRPr="00935195">
        <w:rPr>
          <w:rFonts w:eastAsia="Times New Roman"/>
        </w:rPr>
        <w:t xml:space="preserve"> par le tribunal </w:t>
      </w:r>
      <w:r w:rsidR="00384D88">
        <w:rPr>
          <w:rFonts w:eastAsia="Times New Roman"/>
        </w:rPr>
        <w:t>afin de</w:t>
      </w:r>
      <w:r w:rsidR="00384D88" w:rsidRPr="00935195">
        <w:rPr>
          <w:rFonts w:eastAsia="Times New Roman"/>
        </w:rPr>
        <w:t xml:space="preserve"> </w:t>
      </w:r>
      <w:r w:rsidRPr="00935195">
        <w:rPr>
          <w:rFonts w:eastAsia="Times New Roman"/>
        </w:rPr>
        <w:t xml:space="preserve">recueillir ses observations ou son avis ou pour l’interroger avant qu’une décision ne soit rendue, sous réserve des exceptions prévues à l’article 391 </w:t>
      </w:r>
      <w:proofErr w:type="spellStart"/>
      <w:r w:rsidRPr="00935195">
        <w:rPr>
          <w:rFonts w:eastAsia="Times New Roman"/>
        </w:rPr>
        <w:t>C.p.c</w:t>
      </w:r>
      <w:proofErr w:type="spellEnd"/>
      <w:r w:rsidRPr="00935195">
        <w:rPr>
          <w:rFonts w:eastAsia="Times New Roman"/>
        </w:rPr>
        <w:t>.</w:t>
      </w:r>
    </w:p>
    <w:p w14:paraId="22A1FFBA" w14:textId="68697FAD" w:rsidR="00E062C0" w:rsidRPr="00C33BE5" w:rsidRDefault="00E062C0" w:rsidP="00C955BE">
      <w:pPr>
        <w:pStyle w:val="Harmonisation-paragraphe"/>
        <w:ind w:left="567" w:hanging="567"/>
      </w:pPr>
      <w:r>
        <w:rPr>
          <w:rFonts w:eastAsia="Times New Roman"/>
        </w:rPr>
        <w:t>Les autres témoins doivent également être entendus en personne, à moins que le tribunal en décide autrement et aux conditions qu’il détermine, dont celles portant sur l’endroit d’où le témoin témoignera et le respect du</w:t>
      </w:r>
      <w:r w:rsidR="00B442EB">
        <w:rPr>
          <w:rFonts w:eastAsia="Times New Roman"/>
        </w:rPr>
        <w:t> </w:t>
      </w:r>
      <w:r>
        <w:rPr>
          <w:rFonts w:eastAsia="Times New Roman"/>
        </w:rPr>
        <w:t>décorum.</w:t>
      </w:r>
    </w:p>
    <w:p w14:paraId="0FBAC83F" w14:textId="37B7CCF8" w:rsidR="00C33BE5" w:rsidRPr="004456CA" w:rsidRDefault="00C33BE5" w:rsidP="00C955BE">
      <w:pPr>
        <w:pStyle w:val="Harmonisation-paragraphe"/>
        <w:ind w:left="567" w:hanging="567"/>
      </w:pPr>
      <w:r>
        <w:rPr>
          <w:rFonts w:eastAsia="Times New Roman"/>
        </w:rPr>
        <w:t xml:space="preserve">Toute demande pour procéder à distance </w:t>
      </w:r>
      <w:r w:rsidR="00907D99">
        <w:rPr>
          <w:rFonts w:eastAsia="Times New Roman"/>
        </w:rPr>
        <w:t xml:space="preserve">ou pour une représentation en vertu de l’article 90 </w:t>
      </w:r>
      <w:proofErr w:type="spellStart"/>
      <w:r w:rsidR="00907D99">
        <w:rPr>
          <w:rFonts w:eastAsia="Times New Roman"/>
        </w:rPr>
        <w:t>C.p.c</w:t>
      </w:r>
      <w:proofErr w:type="spellEnd"/>
      <w:r w:rsidR="00907D99">
        <w:rPr>
          <w:rFonts w:eastAsia="Times New Roman"/>
        </w:rPr>
        <w:t xml:space="preserve">. </w:t>
      </w:r>
      <w:r>
        <w:rPr>
          <w:rFonts w:eastAsia="Times New Roman"/>
        </w:rPr>
        <w:t>doit être dénoncée dans la Déclaration commune pour fixation d’une audience (</w:t>
      </w:r>
      <w:hyperlink r:id="rId36" w:history="1">
        <w:r w:rsidR="00A01577" w:rsidRPr="00EB7896">
          <w:rPr>
            <w:rStyle w:val="Lienhypertexte"/>
            <w:rFonts w:eastAsia="Times New Roman"/>
          </w:rPr>
          <w:t xml:space="preserve">annexe </w:t>
        </w:r>
        <w:r w:rsidR="004054C2" w:rsidRPr="00EB7896">
          <w:rPr>
            <w:rStyle w:val="Lienhypertexte"/>
            <w:rFonts w:eastAsia="Times New Roman"/>
          </w:rPr>
          <w:t>Division</w:t>
        </w:r>
        <w:r w:rsidR="006E1095" w:rsidRPr="00EB7896">
          <w:rPr>
            <w:rStyle w:val="Lienhypertexte"/>
            <w:rFonts w:eastAsia="Times New Roman"/>
          </w:rPr>
          <w:t xml:space="preserve"> </w:t>
        </w:r>
        <w:r w:rsidR="00A01577" w:rsidRPr="00EB7896">
          <w:rPr>
            <w:rStyle w:val="Lienhypertexte"/>
            <w:rFonts w:eastAsia="Times New Roman"/>
          </w:rPr>
          <w:t>4</w:t>
        </w:r>
      </w:hyperlink>
      <w:r>
        <w:rPr>
          <w:rFonts w:eastAsia="Times New Roman"/>
        </w:rPr>
        <w:t xml:space="preserve">). Elle est déférée au tribunal le </w:t>
      </w:r>
      <w:r w:rsidR="004456CA">
        <w:rPr>
          <w:rFonts w:eastAsia="Times New Roman"/>
        </w:rPr>
        <w:t xml:space="preserve">même jour que la présentation de la demande d’autorisation de soins en salle 2.16 et entendue conformément à l’alinéa 1 de l’article 101 </w:t>
      </w:r>
      <w:proofErr w:type="spellStart"/>
      <w:r w:rsidR="004456CA">
        <w:rPr>
          <w:rFonts w:eastAsia="Times New Roman"/>
        </w:rPr>
        <w:t>C.p.c</w:t>
      </w:r>
      <w:proofErr w:type="spellEnd"/>
      <w:r w:rsidR="004456CA">
        <w:rPr>
          <w:rFonts w:eastAsia="Times New Roman"/>
        </w:rPr>
        <w:t>.</w:t>
      </w:r>
    </w:p>
    <w:p w14:paraId="5B0DB53A" w14:textId="3BB5D427" w:rsidR="004456CA" w:rsidRPr="004456CA" w:rsidRDefault="004456CA" w:rsidP="00C955BE">
      <w:pPr>
        <w:pStyle w:val="Harmonisation-paragraphe"/>
        <w:ind w:left="567" w:hanging="567"/>
      </w:pPr>
      <w:r>
        <w:rPr>
          <w:rFonts w:eastAsia="Times New Roman"/>
        </w:rPr>
        <w:t xml:space="preserve">De manière exceptionnelle, le tribunal peut autoriser la personne concernée à procéder à distance si elle-même en présente la demande dûment motivée </w:t>
      </w:r>
      <w:r>
        <w:rPr>
          <w:rFonts w:eastAsia="Times New Roman"/>
        </w:rPr>
        <w:lastRenderedPageBreak/>
        <w:t>ou s’il est démontré que sa présence devant le tribunal pourrait être nuisible à sa santé ou sa sécurité</w:t>
      </w:r>
      <w:r w:rsidR="00384D88">
        <w:rPr>
          <w:rFonts w:eastAsia="Times New Roman"/>
        </w:rPr>
        <w:t>,</w:t>
      </w:r>
      <w:r>
        <w:rPr>
          <w:rFonts w:eastAsia="Times New Roman"/>
        </w:rPr>
        <w:t xml:space="preserve"> ou </w:t>
      </w:r>
      <w:r w:rsidR="00384D88">
        <w:rPr>
          <w:rFonts w:eastAsia="Times New Roman"/>
        </w:rPr>
        <w:t xml:space="preserve">à </w:t>
      </w:r>
      <w:r>
        <w:rPr>
          <w:rFonts w:eastAsia="Times New Roman"/>
        </w:rPr>
        <w:t>celle d’autrui.</w:t>
      </w:r>
    </w:p>
    <w:p w14:paraId="3A871582" w14:textId="3A49F27F" w:rsidR="004456CA" w:rsidRPr="004456CA" w:rsidRDefault="004456CA" w:rsidP="00C955BE">
      <w:pPr>
        <w:pStyle w:val="Harmonisation-paragraphe"/>
        <w:ind w:left="567" w:hanging="567"/>
      </w:pPr>
      <w:r>
        <w:rPr>
          <w:rFonts w:eastAsia="Times New Roman"/>
        </w:rPr>
        <w:t>Afin que le tribunal autorise la personne concernée à procéder à distance, il devra être aussi démontré :</w:t>
      </w:r>
    </w:p>
    <w:p w14:paraId="41E8D1E5" w14:textId="2A88DC68" w:rsidR="004456CA" w:rsidRPr="00D32C18" w:rsidRDefault="004456CA" w:rsidP="004456CA">
      <w:pPr>
        <w:pStyle w:val="Harmonisation-paragraphe"/>
        <w:numPr>
          <w:ilvl w:val="0"/>
          <w:numId w:val="37"/>
        </w:numPr>
      </w:pPr>
      <w:proofErr w:type="gramStart"/>
      <w:r>
        <w:rPr>
          <w:rFonts w:eastAsia="Times New Roman"/>
        </w:rPr>
        <w:t>qu’une</w:t>
      </w:r>
      <w:proofErr w:type="gramEnd"/>
      <w:r>
        <w:rPr>
          <w:rFonts w:eastAsia="Times New Roman"/>
        </w:rPr>
        <w:t xml:space="preserve"> salle dédiée permettant de répondre au décorum et à la confidentialité requise sera mise à la disposition de la personne con</w:t>
      </w:r>
      <w:r w:rsidR="00D32C18">
        <w:rPr>
          <w:rFonts w:eastAsia="Times New Roman"/>
        </w:rPr>
        <w:t>cernée</w:t>
      </w:r>
      <w:r>
        <w:rPr>
          <w:rFonts w:eastAsia="Times New Roman"/>
        </w:rPr>
        <w:t xml:space="preserve"> pendant toute la durée de l’audience </w:t>
      </w:r>
      <w:r w:rsidR="00D32C18">
        <w:rPr>
          <w:rFonts w:eastAsia="Times New Roman"/>
        </w:rPr>
        <w:t>virtuelle;</w:t>
      </w:r>
    </w:p>
    <w:p w14:paraId="71FDA3FC" w14:textId="7D971D9E" w:rsidR="00D32C18" w:rsidRPr="00D32C18" w:rsidRDefault="00D32C18" w:rsidP="004456CA">
      <w:pPr>
        <w:pStyle w:val="Harmonisation-paragraphe"/>
        <w:numPr>
          <w:ilvl w:val="0"/>
          <w:numId w:val="37"/>
        </w:numPr>
      </w:pPr>
      <w:proofErr w:type="gramStart"/>
      <w:r>
        <w:rPr>
          <w:rFonts w:eastAsia="Times New Roman"/>
        </w:rPr>
        <w:t>que</w:t>
      </w:r>
      <w:proofErr w:type="gramEnd"/>
      <w:r>
        <w:rPr>
          <w:rFonts w:eastAsia="Times New Roman"/>
        </w:rPr>
        <w:t xml:space="preserve"> de l’équipement audiovisuel de qualité et fonctionnel sera mis à la disposition de la personne concernée pendant toute la durée de l’audience virtuelle;</w:t>
      </w:r>
    </w:p>
    <w:p w14:paraId="3A522D0D" w14:textId="03CE60C9" w:rsidR="00D32C18" w:rsidRPr="00907D99" w:rsidRDefault="00D32C18" w:rsidP="004456CA">
      <w:pPr>
        <w:pStyle w:val="Harmonisation-paragraphe"/>
        <w:numPr>
          <w:ilvl w:val="0"/>
          <w:numId w:val="37"/>
        </w:numPr>
      </w:pPr>
      <w:proofErr w:type="gramStart"/>
      <w:r>
        <w:rPr>
          <w:rFonts w:eastAsia="Times New Roman"/>
        </w:rPr>
        <w:t>que</w:t>
      </w:r>
      <w:proofErr w:type="gramEnd"/>
      <w:r>
        <w:rPr>
          <w:rFonts w:eastAsia="Times New Roman"/>
        </w:rPr>
        <w:t xml:space="preserve"> l’équipe de soins s’assurera, de manière contemporaine à l’audi</w:t>
      </w:r>
      <w:r w:rsidR="00846482">
        <w:rPr>
          <w:rFonts w:eastAsia="Times New Roman"/>
        </w:rPr>
        <w:t>ence</w:t>
      </w:r>
      <w:r>
        <w:rPr>
          <w:rFonts w:eastAsia="Times New Roman"/>
        </w:rPr>
        <w:t>,</w:t>
      </w:r>
      <w:r w:rsidR="00907D99">
        <w:rPr>
          <w:rFonts w:eastAsia="Times New Roman"/>
        </w:rPr>
        <w:t xml:space="preserve"> que les symptômes liés à la santé mentale de la personne concernée lui permettent de participer efficacement à une audience virtuelle;</w:t>
      </w:r>
    </w:p>
    <w:p w14:paraId="0FA06F41" w14:textId="644E557F" w:rsidR="00907D99" w:rsidRDefault="00907D99" w:rsidP="004456CA">
      <w:pPr>
        <w:pStyle w:val="Harmonisation-paragraphe"/>
        <w:numPr>
          <w:ilvl w:val="0"/>
          <w:numId w:val="37"/>
        </w:numPr>
      </w:pPr>
      <w:proofErr w:type="gramStart"/>
      <w:r>
        <w:t>que</w:t>
      </w:r>
      <w:proofErr w:type="gramEnd"/>
      <w:r>
        <w:t xml:space="preserve"> le droit à la dignité de la personne concernée sera respecté en tout temps pendant l’audience virtuelle et qu’elle sera notamment vêtue convenablement;</w:t>
      </w:r>
    </w:p>
    <w:p w14:paraId="00660159" w14:textId="6751A357" w:rsidR="00907D99" w:rsidRDefault="00907D99" w:rsidP="004456CA">
      <w:pPr>
        <w:pStyle w:val="Harmonisation-paragraphe"/>
        <w:numPr>
          <w:ilvl w:val="0"/>
          <w:numId w:val="37"/>
        </w:numPr>
      </w:pPr>
      <w:proofErr w:type="gramStart"/>
      <w:r>
        <w:t>qu’à</w:t>
      </w:r>
      <w:proofErr w:type="gramEnd"/>
      <w:r>
        <w:t xml:space="preserve"> moins de circonstances exceptionnelles, l’avocat de la personne concernée, si elle est représentée, participera à l’audience virtuelle aux côtés de son client ou de sa cliente.</w:t>
      </w:r>
    </w:p>
    <w:p w14:paraId="269CB651" w14:textId="600B4FD9" w:rsidR="00D174E5" w:rsidRDefault="00CA390E" w:rsidP="00B21B2C">
      <w:pPr>
        <w:pStyle w:val="Style3-sous-titres"/>
      </w:pPr>
      <w:bookmarkStart w:id="112" w:name="_Toc101354974"/>
      <w:bookmarkStart w:id="113" w:name="_Toc120520300"/>
      <w:bookmarkStart w:id="114" w:name="_Toc120520489"/>
      <w:bookmarkStart w:id="115" w:name="_Toc120520666"/>
      <w:bookmarkStart w:id="116" w:name="_Toc120520716"/>
      <w:bookmarkStart w:id="117" w:name="_Toc120781726"/>
      <w:r w:rsidRPr="006928D2">
        <w:t>Demande proc</w:t>
      </w:r>
      <w:r w:rsidRPr="006928D2">
        <w:rPr>
          <w:rFonts w:hint="eastAsia"/>
        </w:rPr>
        <w:t>é</w:t>
      </w:r>
      <w:r w:rsidRPr="006928D2">
        <w:t>dant par d</w:t>
      </w:r>
      <w:r w:rsidRPr="006928D2">
        <w:rPr>
          <w:rFonts w:hint="eastAsia"/>
        </w:rPr>
        <w:t>é</w:t>
      </w:r>
      <w:r w:rsidRPr="006928D2">
        <w:t>faut de r</w:t>
      </w:r>
      <w:r w:rsidRPr="006928D2">
        <w:rPr>
          <w:rFonts w:hint="eastAsia"/>
        </w:rPr>
        <w:t>é</w:t>
      </w:r>
      <w:r w:rsidRPr="006928D2">
        <w:t xml:space="preserve">pondre </w:t>
      </w:r>
      <w:r w:rsidRPr="006928D2">
        <w:rPr>
          <w:rFonts w:hint="eastAsia"/>
        </w:rPr>
        <w:t>à</w:t>
      </w:r>
      <w:r w:rsidRPr="006928D2">
        <w:t xml:space="preserve"> l</w:t>
      </w:r>
      <w:r>
        <w:t>’</w:t>
      </w:r>
      <w:r w:rsidRPr="006928D2">
        <w:t xml:space="preserve">assignation en </w:t>
      </w:r>
      <w:r>
        <w:t>mati</w:t>
      </w:r>
      <w:r>
        <w:rPr>
          <w:rFonts w:hint="eastAsia"/>
        </w:rPr>
        <w:t>è</w:t>
      </w:r>
      <w:r>
        <w:t xml:space="preserve">re </w:t>
      </w:r>
      <w:r w:rsidRPr="006928D2">
        <w:t>civil</w:t>
      </w:r>
      <w:bookmarkEnd w:id="112"/>
      <w:r>
        <w:t>e</w:t>
      </w:r>
      <w:bookmarkEnd w:id="113"/>
      <w:bookmarkEnd w:id="114"/>
      <w:bookmarkEnd w:id="115"/>
      <w:bookmarkEnd w:id="116"/>
      <w:bookmarkEnd w:id="117"/>
    </w:p>
    <w:p w14:paraId="48A44FD6" w14:textId="1F63B21F" w:rsidR="006928D2" w:rsidRPr="006928D2" w:rsidRDefault="00DB037F" w:rsidP="006928D2">
      <w:pPr>
        <w:pStyle w:val="Harmonisation-paragraphe"/>
        <w:ind w:left="567" w:hanging="567"/>
        <w:rPr>
          <w:color w:val="auto"/>
        </w:rPr>
      </w:pPr>
      <w:r>
        <w:t>Sur dépôt de la demande d’inscription pour jugement par défaut de répondre à l’assignation, l</w:t>
      </w:r>
      <w:r w:rsidRPr="00C3059E">
        <w:t xml:space="preserve">es demandes procédant par défaut de répondre à l’assignation sont </w:t>
      </w:r>
      <w:r>
        <w:t xml:space="preserve">traitées </w:t>
      </w:r>
      <w:r w:rsidRPr="00C3059E">
        <w:t xml:space="preserve">par le greffier spécial </w:t>
      </w:r>
      <w:r>
        <w:t>et déférées au juge, s’il y a</w:t>
      </w:r>
      <w:r w:rsidR="004C6193">
        <w:t> </w:t>
      </w:r>
      <w:r>
        <w:t>lieu.</w:t>
      </w:r>
    </w:p>
    <w:p w14:paraId="609A8BD7" w14:textId="16446423" w:rsidR="006928D2" w:rsidRPr="00B00E89" w:rsidRDefault="006928D2" w:rsidP="006928D2">
      <w:pPr>
        <w:pStyle w:val="Harmonisation-paragraphe"/>
        <w:ind w:left="567" w:hanging="567"/>
        <w:rPr>
          <w:color w:val="auto"/>
        </w:rPr>
      </w:pPr>
      <w:r w:rsidRPr="006928D2">
        <w:t>Si le tribunal décide qu’une audi</w:t>
      </w:r>
      <w:r w:rsidR="00846482">
        <w:t>ence</w:t>
      </w:r>
      <w:r w:rsidR="00B442EB">
        <w:t xml:space="preserve"> </w:t>
      </w:r>
      <w:r w:rsidRPr="006928D2">
        <w:t xml:space="preserve">est nécessaire, </w:t>
      </w:r>
      <w:r w:rsidRPr="00C3059E">
        <w:t xml:space="preserve">la partie sera invitée à remplir une déclaration pour fixation d’une audience par défaut et celle-ci </w:t>
      </w:r>
      <w:r>
        <w:t xml:space="preserve">sera </w:t>
      </w:r>
      <w:r w:rsidRPr="00C3059E">
        <w:t>fixé</w:t>
      </w:r>
      <w:r>
        <w:t>e</w:t>
      </w:r>
      <w:r w:rsidRPr="00C3059E">
        <w:t xml:space="preserve"> à une date ultérieure en salle 2.08.</w:t>
      </w:r>
    </w:p>
    <w:p w14:paraId="0010C686" w14:textId="58C25F11" w:rsidR="00725AC8" w:rsidRPr="00CA390E" w:rsidRDefault="00CA390E" w:rsidP="009C3122">
      <w:pPr>
        <w:pStyle w:val="Style1"/>
      </w:pPr>
      <w:bookmarkStart w:id="118" w:name="_Toc120781727"/>
      <w:bookmarkStart w:id="119" w:name="_Toc101354975"/>
      <w:r w:rsidRPr="00CA390E">
        <w:rPr>
          <w:rStyle w:val="paragraphenumrotCar"/>
          <w:bCs/>
        </w:rPr>
        <w:t>DIRECTIVES PROPRES AUX AFFAIRES DE LA CHAMBRE FAMILIALE</w:t>
      </w:r>
      <w:bookmarkEnd w:id="118"/>
      <w:r w:rsidRPr="00CA390E">
        <w:t xml:space="preserve"> </w:t>
      </w:r>
      <w:bookmarkEnd w:id="119"/>
    </w:p>
    <w:p w14:paraId="1C0D99EE" w14:textId="1FF96D22" w:rsidR="00133465" w:rsidRPr="00133465" w:rsidRDefault="00CA390E" w:rsidP="00B21B2C">
      <w:pPr>
        <w:pStyle w:val="Style3-sous-titres"/>
      </w:pPr>
      <w:bookmarkStart w:id="120" w:name="_Toc120520301"/>
      <w:bookmarkStart w:id="121" w:name="_Toc120520490"/>
      <w:bookmarkStart w:id="122" w:name="_Toc120520667"/>
      <w:bookmarkStart w:id="123" w:name="_Toc120520717"/>
      <w:bookmarkStart w:id="124" w:name="_Toc120781728"/>
      <w:r w:rsidRPr="00133465">
        <w:t xml:space="preserve">Avis de </w:t>
      </w:r>
      <w:r w:rsidRPr="0077265B">
        <w:t>pr</w:t>
      </w:r>
      <w:r w:rsidRPr="0077265B">
        <w:rPr>
          <w:rFonts w:hint="eastAsia"/>
        </w:rPr>
        <w:t>é</w:t>
      </w:r>
      <w:r w:rsidRPr="0077265B">
        <w:t>sentation</w:t>
      </w:r>
      <w:bookmarkEnd w:id="120"/>
      <w:bookmarkEnd w:id="121"/>
      <w:bookmarkEnd w:id="122"/>
      <w:bookmarkEnd w:id="123"/>
      <w:bookmarkEnd w:id="124"/>
      <w:r w:rsidR="00330E7E">
        <w:t xml:space="preserve"> </w:t>
      </w:r>
    </w:p>
    <w:p w14:paraId="50D6F08A" w14:textId="33784151" w:rsidR="00133465" w:rsidRDefault="00F46A15" w:rsidP="00133465">
      <w:pPr>
        <w:pStyle w:val="paragraphenumrot"/>
      </w:pPr>
      <w:r>
        <w:t>Lorsqu’une demande doit être accompagnée d’un avis de présentation, celui-ci doit être joint à la demande avant les pièces et être conforme au modèle qui se trouve à l’</w:t>
      </w:r>
      <w:hyperlink r:id="rId37" w:history="1">
        <w:r w:rsidRPr="00EB7896">
          <w:rPr>
            <w:rStyle w:val="Lienhypertexte"/>
          </w:rPr>
          <w:t>annexe</w:t>
        </w:r>
        <w:r w:rsidR="00161322" w:rsidRPr="00EB7896">
          <w:rPr>
            <w:rStyle w:val="Lienhypertexte"/>
          </w:rPr>
          <w:t xml:space="preserve"> </w:t>
        </w:r>
        <w:r w:rsidR="006C4330" w:rsidRPr="00EB7896">
          <w:rPr>
            <w:rStyle w:val="Lienhypertexte"/>
          </w:rPr>
          <w:t xml:space="preserve">district </w:t>
        </w:r>
        <w:r w:rsidR="00161322" w:rsidRPr="00EB7896">
          <w:rPr>
            <w:rStyle w:val="Lienhypertexte"/>
          </w:rPr>
          <w:t>Montréal</w:t>
        </w:r>
        <w:r w:rsidR="006C4330" w:rsidRPr="00EB7896">
          <w:rPr>
            <w:rStyle w:val="Lienhypertexte"/>
          </w:rPr>
          <w:t xml:space="preserve"> </w:t>
        </w:r>
        <w:r w:rsidR="00161322" w:rsidRPr="00EB7896">
          <w:rPr>
            <w:rStyle w:val="Lienhypertexte"/>
          </w:rPr>
          <w:t>3</w:t>
        </w:r>
      </w:hyperlink>
      <w:r w:rsidR="00161322">
        <w:t>.</w:t>
      </w:r>
    </w:p>
    <w:p w14:paraId="7813EFEB" w14:textId="04166D85" w:rsidR="00133465" w:rsidRPr="00133465" w:rsidRDefault="00CA390E" w:rsidP="00B21B2C">
      <w:pPr>
        <w:pStyle w:val="Style3-sous-titres"/>
      </w:pPr>
      <w:bookmarkStart w:id="125" w:name="_Toc120520302"/>
      <w:bookmarkStart w:id="126" w:name="_Toc120520491"/>
      <w:bookmarkStart w:id="127" w:name="_Toc120520668"/>
      <w:bookmarkStart w:id="128" w:name="_Toc120520718"/>
      <w:bookmarkStart w:id="129" w:name="_Toc120781729"/>
      <w:r w:rsidRPr="00133465">
        <w:lastRenderedPageBreak/>
        <w:t>Demande en cours d</w:t>
      </w:r>
      <w:r w:rsidR="005B3422">
        <w:t>’</w:t>
      </w:r>
      <w:r w:rsidRPr="00133465">
        <w:t>instance ou demande introductive d</w:t>
      </w:r>
      <w:r w:rsidR="005B3422">
        <w:t>’</w:t>
      </w:r>
      <w:r w:rsidRPr="00133465">
        <w:t>instance</w:t>
      </w:r>
      <w:bookmarkEnd w:id="125"/>
      <w:bookmarkEnd w:id="126"/>
      <w:bookmarkEnd w:id="127"/>
      <w:bookmarkEnd w:id="128"/>
      <w:bookmarkEnd w:id="129"/>
    </w:p>
    <w:p w14:paraId="1CDCAEB1" w14:textId="4629E5E0" w:rsidR="00CD1A9E" w:rsidRDefault="00F21328" w:rsidP="00CD1A9E">
      <w:pPr>
        <w:pStyle w:val="Harmonisation-paragraphe"/>
        <w:ind w:left="567" w:hanging="567"/>
      </w:pPr>
      <w:r>
        <w:t>L</w:t>
      </w:r>
      <w:r w:rsidRPr="00C251DE">
        <w:t xml:space="preserve">es demandes en cours d’instance </w:t>
      </w:r>
      <w:r w:rsidRPr="002941BB">
        <w:t>ou</w:t>
      </w:r>
      <w:r>
        <w:t xml:space="preserve"> demandes introductives d’instance </w:t>
      </w:r>
      <w:r w:rsidRPr="00773D8D">
        <w:t xml:space="preserve">selon l’article 411 </w:t>
      </w:r>
      <w:proofErr w:type="spellStart"/>
      <w:r w:rsidRPr="00773D8D">
        <w:t>C.p.c</w:t>
      </w:r>
      <w:proofErr w:type="spellEnd"/>
      <w:r w:rsidRPr="00773D8D">
        <w:t>.</w:t>
      </w:r>
      <w:r>
        <w:t xml:space="preserve"> </w:t>
      </w:r>
      <w:r w:rsidRPr="00C251DE">
        <w:t>son</w:t>
      </w:r>
      <w:r>
        <w:t>t présentées devant le greffier spécial en salle</w:t>
      </w:r>
      <w:r w:rsidR="004C0E8F">
        <w:t> </w:t>
      </w:r>
      <w:r w:rsidR="00CD1A9E">
        <w:t xml:space="preserve">2.17. Celui-ci les </w:t>
      </w:r>
      <w:r>
        <w:t xml:space="preserve">entend à moins qu’il les défère, le cas échéant, en salle 2.01 (matière familiale), en salle 2.11 (ordonnance de sauvegarde) ou </w:t>
      </w:r>
      <w:r w:rsidR="00F1668E">
        <w:t xml:space="preserve">en </w:t>
      </w:r>
      <w:r>
        <w:t xml:space="preserve">salle 2.12 (gestion de l’instance). </w:t>
      </w:r>
      <w:r w:rsidRPr="00C251DE">
        <w:t>L’audience débute à 9</w:t>
      </w:r>
      <w:r w:rsidR="004C0E8F">
        <w:t> </w:t>
      </w:r>
      <w:r w:rsidR="00492253">
        <w:t>h</w:t>
      </w:r>
      <w:r w:rsidRPr="00C251DE">
        <w:t xml:space="preserve"> dans chacune de ces salles.</w:t>
      </w:r>
    </w:p>
    <w:p w14:paraId="4EB08FA5" w14:textId="08C09C30" w:rsidR="008B50C8" w:rsidRPr="008B50C8" w:rsidRDefault="00CA390E" w:rsidP="00B21B2C">
      <w:pPr>
        <w:pStyle w:val="Style3-sous-titres"/>
      </w:pPr>
      <w:bookmarkStart w:id="130" w:name="_Toc120520303"/>
      <w:bookmarkStart w:id="131" w:name="_Toc120520492"/>
      <w:bookmarkStart w:id="132" w:name="_Toc120520669"/>
      <w:bookmarkStart w:id="133" w:name="_Toc120520719"/>
      <w:bookmarkStart w:id="134" w:name="_Toc120781730"/>
      <w:r>
        <w:t>Greffier sp</w:t>
      </w:r>
      <w:r>
        <w:rPr>
          <w:rFonts w:hint="eastAsia"/>
        </w:rPr>
        <w:t>é</w:t>
      </w:r>
      <w:r>
        <w:t xml:space="preserve">cial </w:t>
      </w:r>
      <w:r w:rsidR="00F1668E">
        <w:t>(</w:t>
      </w:r>
      <w:r>
        <w:t>salle 2.17</w:t>
      </w:r>
      <w:r w:rsidR="00F1668E">
        <w:t>)</w:t>
      </w:r>
      <w:bookmarkEnd w:id="130"/>
      <w:bookmarkEnd w:id="131"/>
      <w:bookmarkEnd w:id="132"/>
      <w:bookmarkEnd w:id="133"/>
      <w:bookmarkEnd w:id="134"/>
    </w:p>
    <w:p w14:paraId="568CFD8C" w14:textId="5F5D50E5" w:rsidR="00E56D32" w:rsidRDefault="00E56D32" w:rsidP="00CD1A9E">
      <w:pPr>
        <w:pStyle w:val="Harmonisation-paragraphe"/>
        <w:ind w:left="567" w:hanging="567"/>
      </w:pPr>
      <w:r w:rsidRPr="00CD1A9E">
        <w:rPr>
          <w:color w:val="000000" w:themeColor="text1"/>
        </w:rPr>
        <w:t>Entre 8 h 45 et 9 </w:t>
      </w:r>
      <w:r w:rsidR="00492253">
        <w:rPr>
          <w:color w:val="000000" w:themeColor="text1"/>
        </w:rPr>
        <w:t>h</w:t>
      </w:r>
      <w:r w:rsidRPr="00CD1A9E">
        <w:rPr>
          <w:color w:val="000000" w:themeColor="text1"/>
        </w:rPr>
        <w:t>, le</w:t>
      </w:r>
      <w:r w:rsidRPr="00CD1A9E">
        <w:rPr>
          <w:b/>
          <w:color w:val="DA5100"/>
        </w:rPr>
        <w:t xml:space="preserve"> </w:t>
      </w:r>
      <w:r w:rsidRPr="00CD1A9E">
        <w:rPr>
          <w:color w:val="3C071B"/>
        </w:rPr>
        <w:t xml:space="preserve">greffier </w:t>
      </w:r>
      <w:r w:rsidRPr="00E56D32">
        <w:t xml:space="preserve">spécial </w:t>
      </w:r>
      <w:r w:rsidRPr="00CD1A9E">
        <w:rPr>
          <w:color w:val="000000" w:themeColor="text1"/>
        </w:rPr>
        <w:t>vérifie</w:t>
      </w:r>
      <w:r w:rsidRPr="00CD1A9E">
        <w:rPr>
          <w:color w:val="000000" w:themeColor="text1"/>
          <w:spacing w:val="1"/>
        </w:rPr>
        <w:t xml:space="preserve"> </w:t>
      </w:r>
      <w:r w:rsidRPr="00CD1A9E">
        <w:rPr>
          <w:color w:val="000000" w:themeColor="text1"/>
        </w:rPr>
        <w:t>les engagements préalablement souscrits lors de la fixation de la date d’audi</w:t>
      </w:r>
      <w:r w:rsidR="00846482">
        <w:rPr>
          <w:color w:val="000000" w:themeColor="text1"/>
        </w:rPr>
        <w:t>ence</w:t>
      </w:r>
      <w:r w:rsidR="00AD2091">
        <w:rPr>
          <w:color w:val="000000" w:themeColor="text1"/>
        </w:rPr>
        <w:t>.</w:t>
      </w:r>
      <w:r w:rsidR="00AD2091">
        <w:t xml:space="preserve"> </w:t>
      </w:r>
      <w:r w:rsidRPr="00E56D32">
        <w:t>Les dossiers se</w:t>
      </w:r>
      <w:r w:rsidRPr="00CD1A9E">
        <w:rPr>
          <w:spacing w:val="1"/>
        </w:rPr>
        <w:t xml:space="preserve"> </w:t>
      </w:r>
      <w:r w:rsidRPr="00E56D32">
        <w:t xml:space="preserve">trouvant sur le rôle des engagements sont appelés en priorité. Si </w:t>
      </w:r>
      <w:r w:rsidRPr="00CD1A9E">
        <w:rPr>
          <w:color w:val="000000" w:themeColor="text1"/>
        </w:rPr>
        <w:t>le dossier est</w:t>
      </w:r>
      <w:r w:rsidRPr="00CD1A9E">
        <w:rPr>
          <w:color w:val="000000" w:themeColor="text1"/>
          <w:spacing w:val="1"/>
        </w:rPr>
        <w:t xml:space="preserve"> </w:t>
      </w:r>
      <w:r w:rsidRPr="00CD1A9E">
        <w:rPr>
          <w:color w:val="000000" w:themeColor="text1"/>
        </w:rPr>
        <w:t>en état</w:t>
      </w:r>
      <w:r w:rsidRPr="00E56D32">
        <w:t>, le greffier spécial confirme la date</w:t>
      </w:r>
      <w:r w:rsidRPr="00CD1A9E">
        <w:rPr>
          <w:spacing w:val="1"/>
        </w:rPr>
        <w:t xml:space="preserve"> </w:t>
      </w:r>
      <w:r w:rsidRPr="00E56D32">
        <w:t>d'audi</w:t>
      </w:r>
      <w:r w:rsidR="00846482">
        <w:t>ence</w:t>
      </w:r>
      <w:r w:rsidRPr="00E56D32">
        <w:t xml:space="preserve">. Dans le cas contraire, </w:t>
      </w:r>
      <w:r w:rsidRPr="00CD1A9E">
        <w:rPr>
          <w:color w:val="000000" w:themeColor="text1"/>
        </w:rPr>
        <w:t>il</w:t>
      </w:r>
      <w:r w:rsidRPr="00CD1A9E">
        <w:rPr>
          <w:b/>
          <w:color w:val="E22400"/>
        </w:rPr>
        <w:t xml:space="preserve"> </w:t>
      </w:r>
      <w:r w:rsidRPr="00E56D32">
        <w:t xml:space="preserve">peut </w:t>
      </w:r>
      <w:r w:rsidRPr="00CD1A9E">
        <w:rPr>
          <w:color w:val="000000" w:themeColor="text1"/>
        </w:rPr>
        <w:t>déférer</w:t>
      </w:r>
      <w:r w:rsidRPr="00CD1A9E">
        <w:rPr>
          <w:b/>
          <w:color w:val="000000" w:themeColor="text1"/>
        </w:rPr>
        <w:t xml:space="preserve"> </w:t>
      </w:r>
      <w:r w:rsidRPr="00E56D32">
        <w:t>le</w:t>
      </w:r>
      <w:r w:rsidRPr="00CD1A9E">
        <w:rPr>
          <w:spacing w:val="1"/>
        </w:rPr>
        <w:t xml:space="preserve"> </w:t>
      </w:r>
      <w:r w:rsidRPr="00E56D32">
        <w:t xml:space="preserve">dossier en salle 2.12 pour que le juge </w:t>
      </w:r>
      <w:r w:rsidRPr="00CD1A9E">
        <w:rPr>
          <w:color w:val="000000" w:themeColor="text1"/>
        </w:rPr>
        <w:t>en</w:t>
      </w:r>
      <w:r w:rsidRPr="00CD1A9E">
        <w:rPr>
          <w:b/>
          <w:color w:val="000000" w:themeColor="text1"/>
        </w:rPr>
        <w:t xml:space="preserve"> </w:t>
      </w:r>
      <w:r w:rsidRPr="00E56D32">
        <w:t>décide.</w:t>
      </w:r>
    </w:p>
    <w:p w14:paraId="0278587A" w14:textId="19F5461F" w:rsidR="00AB5CDE" w:rsidRDefault="00AB5CDE" w:rsidP="00F21328">
      <w:pPr>
        <w:pStyle w:val="Harmonisation-paragraphe"/>
        <w:ind w:left="567" w:hanging="567"/>
      </w:pPr>
      <w:r>
        <w:t xml:space="preserve">Entre 8 h 45 et 9 </w:t>
      </w:r>
      <w:r w:rsidR="00492253">
        <w:t>h</w:t>
      </w:r>
      <w:r>
        <w:t xml:space="preserve">, </w:t>
      </w:r>
      <w:r w:rsidRPr="00C61782">
        <w:t xml:space="preserve">il est </w:t>
      </w:r>
      <w:r>
        <w:t xml:space="preserve">également </w:t>
      </w:r>
      <w:r w:rsidRPr="00C61782">
        <w:t xml:space="preserve">possible pour les parties de faire transférer leur dossier en salle </w:t>
      </w:r>
      <w:r>
        <w:t>2.11</w:t>
      </w:r>
      <w:r w:rsidRPr="00C61782">
        <w:t xml:space="preserve"> ou en salle 2.1</w:t>
      </w:r>
      <w:r>
        <w:t>2</w:t>
      </w:r>
      <w:r w:rsidRPr="00C61782">
        <w:t xml:space="preserve"> en s’adressant à cette fin au greffier spécial</w:t>
      </w:r>
      <w:r w:rsidR="00384D88">
        <w:t>,</w:t>
      </w:r>
      <w:r w:rsidRPr="00C61782">
        <w:t xml:space="preserve"> pourvu que :</w:t>
      </w:r>
    </w:p>
    <w:p w14:paraId="4965A8E0" w14:textId="5169C52B" w:rsidR="00B26E41" w:rsidRDefault="00EA3463" w:rsidP="00EA3463">
      <w:pPr>
        <w:pStyle w:val="Harmonisation-tiret"/>
      </w:pPr>
      <w:proofErr w:type="gramStart"/>
      <w:r w:rsidRPr="00C251DE">
        <w:t>la</w:t>
      </w:r>
      <w:proofErr w:type="gramEnd"/>
      <w:r w:rsidRPr="00C251DE">
        <w:t xml:space="preserve"> demande n’est pas contestée; ou</w:t>
      </w:r>
    </w:p>
    <w:p w14:paraId="61BDDAE3" w14:textId="13CCB494" w:rsidR="00EA3463" w:rsidRDefault="00EA3463" w:rsidP="00EA3463">
      <w:pPr>
        <w:pStyle w:val="Harmonisation-tiret"/>
      </w:pPr>
      <w:proofErr w:type="gramStart"/>
      <w:r w:rsidRPr="00C251DE">
        <w:t>la</w:t>
      </w:r>
      <w:proofErr w:type="gramEnd"/>
      <w:r w:rsidRPr="00C251DE">
        <w:t xml:space="preserve"> demande est contestée</w:t>
      </w:r>
      <w:r w:rsidR="00791C5C">
        <w:t>,</w:t>
      </w:r>
      <w:r w:rsidRPr="00C251DE">
        <w:t xml:space="preserve"> mais tous les avocats et les parties sont présents et prêts à procéder immédiatement</w:t>
      </w:r>
      <w:r w:rsidR="00384D88">
        <w:t>.</w:t>
      </w:r>
    </w:p>
    <w:p w14:paraId="712CAAD9" w14:textId="1A254F23" w:rsidR="00CD1A9E" w:rsidRPr="00CD1A9E" w:rsidRDefault="00CD1A9E" w:rsidP="00EA3463">
      <w:pPr>
        <w:pStyle w:val="Harmonisation-paragraphe"/>
        <w:ind w:left="567" w:hanging="567"/>
      </w:pPr>
      <w:r>
        <w:t>L’appel du rôle débute à 9</w:t>
      </w:r>
      <w:r w:rsidR="005B3422">
        <w:t xml:space="preserve"> </w:t>
      </w:r>
      <w:r>
        <w:t>h. Les consignes à suivre pour participer à  l’</w:t>
      </w:r>
      <w:r w:rsidR="00E8244F">
        <w:t>appel</w:t>
      </w:r>
      <w:r w:rsidR="00161322">
        <w:t xml:space="preserve"> du rôle se trouvent en </w:t>
      </w:r>
      <w:hyperlink r:id="rId38" w:history="1">
        <w:r w:rsidR="00161322" w:rsidRPr="00EB7896">
          <w:rPr>
            <w:rStyle w:val="Lienhypertexte"/>
          </w:rPr>
          <w:t xml:space="preserve">annexe </w:t>
        </w:r>
        <w:r w:rsidR="006C4330" w:rsidRPr="00EB7896">
          <w:rPr>
            <w:rStyle w:val="Lienhypertexte"/>
          </w:rPr>
          <w:t xml:space="preserve">district </w:t>
        </w:r>
        <w:r w:rsidR="00161322" w:rsidRPr="00EB7896">
          <w:rPr>
            <w:rStyle w:val="Lienhypertexte"/>
          </w:rPr>
          <w:t>Montréal</w:t>
        </w:r>
        <w:r w:rsidR="006C4330" w:rsidRPr="00EB7896">
          <w:rPr>
            <w:rStyle w:val="Lienhypertexte"/>
          </w:rPr>
          <w:t xml:space="preserve"> 4</w:t>
        </w:r>
      </w:hyperlink>
      <w:r w:rsidR="00161322">
        <w:t>.</w:t>
      </w:r>
    </w:p>
    <w:p w14:paraId="63CCCBCA" w14:textId="37A205F9" w:rsidR="00EA3463" w:rsidRPr="00EA3463" w:rsidRDefault="00AB5CDE" w:rsidP="00EA3463">
      <w:pPr>
        <w:pStyle w:val="Harmonisation-paragraphe"/>
        <w:ind w:left="567" w:hanging="567"/>
      </w:pPr>
      <w:r>
        <w:rPr>
          <w:bCs/>
        </w:rPr>
        <w:t>À compter de 9 </w:t>
      </w:r>
      <w:r w:rsidR="00492253">
        <w:rPr>
          <w:bCs/>
        </w:rPr>
        <w:t>h</w:t>
      </w:r>
      <w:r w:rsidRPr="00C90B9E">
        <w:rPr>
          <w:bCs/>
        </w:rPr>
        <w:t xml:space="preserve">, le transfert d’un dossier de la salle 2.17 à la salle 2.11 ou à la salle 2.12 ne peut être effectué que par le greffier spécial, selon l’ordre dans lequel il apparaît sur le rôle. </w:t>
      </w:r>
    </w:p>
    <w:p w14:paraId="646E476D" w14:textId="76491AB5" w:rsidR="00EA3463" w:rsidRPr="00EA3463" w:rsidRDefault="00EA3463" w:rsidP="00EA3463">
      <w:pPr>
        <w:pStyle w:val="Harmonisation-paragraphe"/>
        <w:ind w:left="567" w:hanging="567"/>
      </w:pPr>
      <w:r w:rsidRPr="00C251DE">
        <w:t>Une fois l’appel du rôle complété, les demandes déclarées prêtes pour dépôt de consentement</w:t>
      </w:r>
      <w:r>
        <w:t xml:space="preserve"> et l’</w:t>
      </w:r>
      <w:r w:rsidRPr="00C251DE">
        <w:t xml:space="preserve">obtention de dates </w:t>
      </w:r>
      <w:r>
        <w:t xml:space="preserve">en salle 2.01 </w:t>
      </w:r>
      <w:r w:rsidRPr="00C251DE">
        <w:t>sont immédiatement traitées selon l’ord</w:t>
      </w:r>
      <w:r w:rsidR="00B442EB">
        <w:t>r</w:t>
      </w:r>
      <w:r w:rsidRPr="00C251DE">
        <w:t xml:space="preserve">e du rôle. </w:t>
      </w:r>
    </w:p>
    <w:p w14:paraId="640E2886" w14:textId="037BC4A7" w:rsidR="00EA3463" w:rsidRPr="00EA3463" w:rsidRDefault="00E8244F" w:rsidP="00EA3463">
      <w:pPr>
        <w:pStyle w:val="Harmonisation-paragraphe"/>
        <w:ind w:left="567" w:hanging="567"/>
      </w:pPr>
      <w:r>
        <w:t>Par la suite</w:t>
      </w:r>
      <w:r w:rsidR="00EA3463" w:rsidRPr="00C251DE">
        <w:t xml:space="preserve">, les dossiers suspendus lors de l’appel du rôle sont traités dès que les avocats les déclarent prêts. </w:t>
      </w:r>
    </w:p>
    <w:p w14:paraId="67FC882B" w14:textId="5FAA2986" w:rsidR="00EA3463" w:rsidRPr="00CC250B" w:rsidRDefault="00EA3463" w:rsidP="00EA3463">
      <w:pPr>
        <w:pStyle w:val="Harmonisation-paragraphe"/>
        <w:ind w:left="567" w:hanging="567"/>
      </w:pPr>
      <w:r w:rsidRPr="00C251DE">
        <w:t xml:space="preserve">À compter </w:t>
      </w:r>
      <w:r w:rsidRPr="00297379">
        <w:t>de 11 h 30</w:t>
      </w:r>
      <w:r w:rsidRPr="00C251DE">
        <w:t xml:space="preserve">, les demandes pour lesquelles aucune instruction n’a été donnée au greffier spécial lors de l’appel du rôle ni au </w:t>
      </w:r>
      <w:r w:rsidR="00C52510">
        <w:t>m</w:t>
      </w:r>
      <w:r w:rsidRPr="00C251DE">
        <w:t xml:space="preserve">aître des </w:t>
      </w:r>
      <w:r w:rsidR="00C52510">
        <w:t>r</w:t>
      </w:r>
      <w:r w:rsidRPr="00C251DE">
        <w:t xml:space="preserve">ôles ou qui sont toujours suspendues sont continuées sans date </w:t>
      </w:r>
      <w:r>
        <w:t>pré</w:t>
      </w:r>
      <w:r w:rsidRPr="00C251DE">
        <w:t xml:space="preserve">déterminée. </w:t>
      </w:r>
    </w:p>
    <w:p w14:paraId="38F6C440" w14:textId="28403F4B" w:rsidR="00CC250B" w:rsidRDefault="00B66B4A" w:rsidP="00DC1561">
      <w:pPr>
        <w:pStyle w:val="Harmonisation-paragraphe"/>
      </w:pPr>
      <w:r>
        <w:t xml:space="preserve">Toute </w:t>
      </w:r>
      <w:r w:rsidR="00DC1561">
        <w:t>demande d</w:t>
      </w:r>
      <w:r w:rsidR="00CC250B" w:rsidRPr="0000081C">
        <w:t xml:space="preserve">’ajout au rôle </w:t>
      </w:r>
      <w:r>
        <w:t xml:space="preserve">de pratique </w:t>
      </w:r>
      <w:r w:rsidR="00CC250B">
        <w:t xml:space="preserve">de la salle 2.17 </w:t>
      </w:r>
      <w:r>
        <w:t xml:space="preserve">doit être soumise selon les modalités suivantes </w:t>
      </w:r>
      <w:r w:rsidR="00CC250B" w:rsidRPr="0000081C">
        <w:t>:</w:t>
      </w:r>
    </w:p>
    <w:p w14:paraId="6DD38AA3" w14:textId="52AFC08A" w:rsidR="00CC250B" w:rsidRPr="0000081C" w:rsidRDefault="00CC250B" w:rsidP="00941AC1">
      <w:pPr>
        <w:pStyle w:val="Harmonisation-a"/>
        <w:numPr>
          <w:ilvl w:val="0"/>
          <w:numId w:val="29"/>
        </w:numPr>
      </w:pPr>
      <w:proofErr w:type="gramStart"/>
      <w:r>
        <w:rPr>
          <w:rFonts w:cs="Arial"/>
        </w:rPr>
        <w:lastRenderedPageBreak/>
        <w:t>dans</w:t>
      </w:r>
      <w:proofErr w:type="gramEnd"/>
      <w:r>
        <w:rPr>
          <w:rFonts w:cs="Arial"/>
        </w:rPr>
        <w:t xml:space="preserve"> le cas où </w:t>
      </w:r>
      <w:r w:rsidRPr="00AF25D6">
        <w:rPr>
          <w:rFonts w:cs="Arial"/>
        </w:rPr>
        <w:t>la procédure n'apparaît pas sur le rôle en raison d'une erreur administrative, la partie qui désire ajouter la procédure au rôle doit :</w:t>
      </w:r>
    </w:p>
    <w:p w14:paraId="677A82AD" w14:textId="5FF92CFF" w:rsidR="00CC250B" w:rsidRDefault="00CC250B" w:rsidP="00CC250B">
      <w:pPr>
        <w:pStyle w:val="Harmonisation-Bullet"/>
      </w:pPr>
      <w:proofErr w:type="gramStart"/>
      <w:r w:rsidRPr="00AF25D6">
        <w:t>transmettre</w:t>
      </w:r>
      <w:proofErr w:type="gramEnd"/>
      <w:r w:rsidRPr="00AF25D6">
        <w:t xml:space="preserve"> un courriel à l'adresse courpratique</w:t>
      </w:r>
      <w:r>
        <w:t>-</w:t>
      </w:r>
      <w:r w:rsidRPr="00AF25D6">
        <w:t>21</w:t>
      </w:r>
      <w:r>
        <w:t>7</w:t>
      </w:r>
      <w:r w:rsidRPr="00AF25D6">
        <w:t>@justice.gouv.qc.ca en mentionnant dans l'objet «</w:t>
      </w:r>
      <w:r w:rsidR="00B442EB">
        <w:t> </w:t>
      </w:r>
      <w:r w:rsidRPr="00AF25D6">
        <w:t>Demande d'ajout »</w:t>
      </w:r>
      <w:r>
        <w:t xml:space="preserve"> la veille du rôle sur lequel la procédure devrait apparaître, au plus tard à 12</w:t>
      </w:r>
      <w:r w:rsidR="005B3422">
        <w:t xml:space="preserve"> </w:t>
      </w:r>
      <w:r>
        <w:t>h</w:t>
      </w:r>
      <w:r w:rsidR="005B3422">
        <w:t xml:space="preserve"> </w:t>
      </w:r>
      <w:r>
        <w:t>30</w:t>
      </w:r>
      <w:r w:rsidRPr="00AF25D6">
        <w:t>;</w:t>
      </w:r>
    </w:p>
    <w:p w14:paraId="61F4239A" w14:textId="77777777" w:rsidR="00CC250B" w:rsidRDefault="00CC250B" w:rsidP="00CC250B">
      <w:pPr>
        <w:pStyle w:val="Harmonisation-Bullet"/>
      </w:pPr>
      <w:proofErr w:type="gramStart"/>
      <w:r w:rsidRPr="00AF25D6">
        <w:t>mettre</w:t>
      </w:r>
      <w:proofErr w:type="gramEnd"/>
      <w:r w:rsidRPr="00AF25D6">
        <w:t xml:space="preserve"> en copie conforme toutes les autres parties concernées par la procédure;</w:t>
      </w:r>
    </w:p>
    <w:p w14:paraId="6E06B557" w14:textId="0CAD629A" w:rsidR="00CC250B" w:rsidRDefault="00CC250B" w:rsidP="00CC250B">
      <w:pPr>
        <w:pStyle w:val="Harmonisation-Bullet"/>
      </w:pPr>
      <w:proofErr w:type="gramStart"/>
      <w:r>
        <w:t>joindre</w:t>
      </w:r>
      <w:proofErr w:type="gramEnd"/>
      <w:r w:rsidRPr="00AF25D6">
        <w:t xml:space="preserve"> la preuve </w:t>
      </w:r>
      <w:r>
        <w:t xml:space="preserve">que la procédure aurait dû se trouver sur le rôle </w:t>
      </w:r>
      <w:r w:rsidRPr="00AF25D6">
        <w:t>(par exemple</w:t>
      </w:r>
      <w:r>
        <w:t>,</w:t>
      </w:r>
      <w:r w:rsidRPr="00AF25D6">
        <w:t xml:space="preserve"> un extrait du plumitif ou une copie du procès</w:t>
      </w:r>
      <w:r w:rsidR="00B442EB">
        <w:noBreakHyphen/>
      </w:r>
      <w:r w:rsidRPr="00AF25D6">
        <w:t>verbal d'audience).</w:t>
      </w:r>
    </w:p>
    <w:p w14:paraId="1267C81D" w14:textId="77777777" w:rsidR="00CC250B" w:rsidRDefault="00CC250B" w:rsidP="00CC250B">
      <w:pPr>
        <w:pStyle w:val="Harmonisation-a"/>
        <w:numPr>
          <w:ilvl w:val="0"/>
          <w:numId w:val="0"/>
        </w:numPr>
        <w:spacing w:before="240"/>
        <w:ind w:left="1495"/>
        <w:rPr>
          <w:rFonts w:cs="Arial"/>
        </w:rPr>
      </w:pPr>
      <w:r w:rsidRPr="00AF25D6">
        <w:rPr>
          <w:rFonts w:cs="Arial"/>
        </w:rPr>
        <w:t xml:space="preserve">Par la suite, les parties concernées par la procédure devront participer à l'appel du rôle, </w:t>
      </w:r>
      <w:r>
        <w:rPr>
          <w:rFonts w:cs="Arial"/>
        </w:rPr>
        <w:t xml:space="preserve">par Teams ou en personne, </w:t>
      </w:r>
      <w:r w:rsidRPr="00AF25D6">
        <w:rPr>
          <w:rFonts w:cs="Arial"/>
        </w:rPr>
        <w:t>le jour prévu de sa présentation</w:t>
      </w:r>
      <w:r>
        <w:rPr>
          <w:rFonts w:cs="Arial"/>
        </w:rPr>
        <w:t xml:space="preserve"> afin de demander l’ajout.</w:t>
      </w:r>
    </w:p>
    <w:p w14:paraId="48F942ED" w14:textId="3B7A5CA7" w:rsidR="00CC250B" w:rsidRPr="00EA3463" w:rsidRDefault="00CC250B" w:rsidP="00941AC1">
      <w:pPr>
        <w:pStyle w:val="Harmonisation-a"/>
        <w:numPr>
          <w:ilvl w:val="0"/>
          <w:numId w:val="29"/>
        </w:numPr>
      </w:pPr>
      <w:proofErr w:type="gramStart"/>
      <w:r>
        <w:rPr>
          <w:rFonts w:cs="Arial"/>
        </w:rPr>
        <w:t>d</w:t>
      </w:r>
      <w:r w:rsidRPr="004D01D6">
        <w:rPr>
          <w:rFonts w:cs="Arial"/>
        </w:rPr>
        <w:t>ans</w:t>
      </w:r>
      <w:proofErr w:type="gramEnd"/>
      <w:r w:rsidRPr="004D01D6">
        <w:rPr>
          <w:rFonts w:cs="Arial"/>
        </w:rPr>
        <w:t xml:space="preserve"> le cas où la procédure n’a jamais été déposée au greffe ou qu’elle a été </w:t>
      </w:r>
      <w:r>
        <w:rPr>
          <w:rFonts w:cs="Arial"/>
        </w:rPr>
        <w:t>déposée après le délai prescrit</w:t>
      </w:r>
      <w:r w:rsidRPr="004D01D6">
        <w:rPr>
          <w:rFonts w:cs="Arial"/>
        </w:rPr>
        <w:t>, la partie à l'origine de la procédure doit se présenter en personne en salle 2.1</w:t>
      </w:r>
      <w:r>
        <w:rPr>
          <w:rFonts w:cs="Arial"/>
        </w:rPr>
        <w:t>7</w:t>
      </w:r>
      <w:r w:rsidRPr="004D01D6">
        <w:rPr>
          <w:rFonts w:cs="Arial"/>
        </w:rPr>
        <w:t xml:space="preserve"> afin d’en remettre une copie au greffier spécial et d</w:t>
      </w:r>
      <w:r w:rsidR="00BA5D94">
        <w:rPr>
          <w:rFonts w:cs="Arial"/>
        </w:rPr>
        <w:t>’en</w:t>
      </w:r>
      <w:r w:rsidRPr="004D01D6">
        <w:rPr>
          <w:rFonts w:cs="Arial"/>
        </w:rPr>
        <w:t xml:space="preserve"> demander l’ajout.</w:t>
      </w:r>
    </w:p>
    <w:p w14:paraId="59E886E5" w14:textId="108A9DA2" w:rsidR="00EA3463" w:rsidRDefault="00CA390E" w:rsidP="00B21B2C">
      <w:pPr>
        <w:pStyle w:val="Style3-sous-titres"/>
      </w:pPr>
      <w:bookmarkStart w:id="135" w:name="_Toc101354977"/>
      <w:bookmarkStart w:id="136" w:name="_Toc120520304"/>
      <w:bookmarkStart w:id="137" w:name="_Toc120520493"/>
      <w:bookmarkStart w:id="138" w:name="_Toc120520670"/>
      <w:bookmarkStart w:id="139" w:name="_Toc120520720"/>
      <w:bookmarkStart w:id="140" w:name="_Toc120781731"/>
      <w:r>
        <w:t>Instructions pour demande d’homologation ou de reconduction</w:t>
      </w:r>
      <w:bookmarkEnd w:id="135"/>
      <w:r>
        <w:t xml:space="preserve"> (salle 2.17)</w:t>
      </w:r>
      <w:bookmarkEnd w:id="136"/>
      <w:bookmarkEnd w:id="137"/>
      <w:bookmarkEnd w:id="138"/>
      <w:bookmarkEnd w:id="139"/>
      <w:bookmarkEnd w:id="140"/>
    </w:p>
    <w:p w14:paraId="7945439F" w14:textId="57957A63" w:rsidR="00EA3463" w:rsidRDefault="001E015E" w:rsidP="00EA3463">
      <w:pPr>
        <w:pStyle w:val="Harmonisation-paragraphe"/>
        <w:ind w:left="567" w:hanging="567"/>
      </w:pPr>
      <w:r>
        <w:t xml:space="preserve">Si </w:t>
      </w:r>
      <w:r w:rsidR="005A762D">
        <w:t>les parties</w:t>
      </w:r>
      <w:r>
        <w:t xml:space="preserve"> ne participent pas à l'appel du rôle et qu'elles n'ont pas de représentation à faire, </w:t>
      </w:r>
      <w:r w:rsidR="005A762D">
        <w:t>elles</w:t>
      </w:r>
      <w:r w:rsidR="00EA3463" w:rsidRPr="00F806A9">
        <w:t xml:space="preserve"> </w:t>
      </w:r>
      <w:r>
        <w:t>doivent</w:t>
      </w:r>
      <w:r w:rsidR="00EA3463" w:rsidRPr="00F806A9">
        <w:t xml:space="preserve"> utiliser le formulaire intitulé</w:t>
      </w:r>
      <w:r w:rsidR="00EA3463" w:rsidRPr="00F806A9">
        <w:rPr>
          <w:b/>
        </w:rPr>
        <w:t xml:space="preserve"> </w:t>
      </w:r>
      <w:r w:rsidR="00EA3463" w:rsidRPr="00F806A9">
        <w:t>« Instructions pour demande d’homologation ou de reconduction »</w:t>
      </w:r>
      <w:r w:rsidR="00EA3463">
        <w:rPr>
          <w:b/>
        </w:rPr>
        <w:t xml:space="preserve"> </w:t>
      </w:r>
      <w:r w:rsidR="00330D18">
        <w:t>(</w:t>
      </w:r>
      <w:hyperlink r:id="rId39" w:history="1">
        <w:r w:rsidR="00EA3463" w:rsidRPr="00EB7896">
          <w:rPr>
            <w:rStyle w:val="Lienhypertexte"/>
          </w:rPr>
          <w:t>annexe</w:t>
        </w:r>
        <w:r w:rsidR="00B72DFA" w:rsidRPr="00EB7896">
          <w:rPr>
            <w:rStyle w:val="Lienhypertexte"/>
          </w:rPr>
          <w:t xml:space="preserve"> </w:t>
        </w:r>
        <w:r w:rsidR="006C4330" w:rsidRPr="00EB7896">
          <w:rPr>
            <w:rStyle w:val="Lienhypertexte"/>
          </w:rPr>
          <w:t xml:space="preserve">district </w:t>
        </w:r>
        <w:r w:rsidR="00161322" w:rsidRPr="00EB7896">
          <w:rPr>
            <w:rStyle w:val="Lienhypertexte"/>
          </w:rPr>
          <w:t>Montréal</w:t>
        </w:r>
        <w:r w:rsidR="006C4330" w:rsidRPr="00EB7896">
          <w:rPr>
            <w:rStyle w:val="Lienhypertexte"/>
          </w:rPr>
          <w:t xml:space="preserve"> </w:t>
        </w:r>
        <w:r w:rsidR="00161322" w:rsidRPr="00EB7896">
          <w:rPr>
            <w:rStyle w:val="Lienhypertexte"/>
          </w:rPr>
          <w:t>5</w:t>
        </w:r>
      </w:hyperlink>
      <w:r w:rsidR="00330D18">
        <w:t>)</w:t>
      </w:r>
      <w:r w:rsidR="00EA3463" w:rsidRPr="00F806A9">
        <w:t>, lequel devra être accompagné du consentement et des documents pertinents pour le dépôt d’instructions relatives à l’homologation d’un consentement ou à la reconduction d’une ordonnance de sauvegarde</w:t>
      </w:r>
      <w:r w:rsidR="00EA3463">
        <w:t>.</w:t>
      </w:r>
    </w:p>
    <w:p w14:paraId="66F55E99" w14:textId="125F5D93" w:rsidR="00EA3463" w:rsidRPr="00EA3463" w:rsidRDefault="00DB037F" w:rsidP="00EA3463">
      <w:pPr>
        <w:pStyle w:val="Harmonisation-paragraphe"/>
        <w:ind w:left="567" w:hanging="567"/>
      </w:pPr>
      <w:r w:rsidRPr="00C251DE">
        <w:t>Les documents</w:t>
      </w:r>
      <w:r>
        <w:t xml:space="preserve"> </w:t>
      </w:r>
      <w:r w:rsidRPr="00C251DE">
        <w:t>accompagnés du formulaire</w:t>
      </w:r>
      <w:r>
        <w:t xml:space="preserve"> doivent être transmis par courriel à l’adresse </w:t>
      </w:r>
      <w:hyperlink r:id="rId40" w:history="1">
        <w:r w:rsidRPr="000D7AD6">
          <w:rPr>
            <w:rStyle w:val="Lienhypertexte"/>
          </w:rPr>
          <w:t>courpra</w:t>
        </w:r>
        <w:r w:rsidRPr="00B85F55">
          <w:rPr>
            <w:rStyle w:val="Lienhypertexte"/>
          </w:rPr>
          <w:t>tique-217@justice.gouv.qc.ca</w:t>
        </w:r>
      </w:hyperlink>
      <w:r>
        <w:t xml:space="preserve"> avant 8</w:t>
      </w:r>
      <w:r w:rsidR="005B3422">
        <w:t xml:space="preserve"> </w:t>
      </w:r>
      <w:r>
        <w:t>h</w:t>
      </w:r>
      <w:r w:rsidR="005B3422">
        <w:t xml:space="preserve"> </w:t>
      </w:r>
      <w:r>
        <w:t xml:space="preserve">30 le matin de la présentation ou </w:t>
      </w:r>
      <w:r w:rsidRPr="00C251DE">
        <w:t xml:space="preserve">déposés à l’endroit désigné en salle 2.17 </w:t>
      </w:r>
      <w:r w:rsidRPr="00297379">
        <w:t>avant 11 </w:t>
      </w:r>
      <w:r w:rsidR="00492253">
        <w:t>h</w:t>
      </w:r>
      <w:r w:rsidRPr="00297379">
        <w:t>,</w:t>
      </w:r>
      <w:r w:rsidRPr="00C251DE">
        <w:t xml:space="preserve"> à défaut de quoi le dossier sera reporté sans date </w:t>
      </w:r>
      <w:r>
        <w:t>pré</w:t>
      </w:r>
      <w:r w:rsidRPr="00C251DE">
        <w:t>déterminée.</w:t>
      </w:r>
    </w:p>
    <w:p w14:paraId="743810D8" w14:textId="3A5D0EF8" w:rsidR="00EA3463" w:rsidRPr="00EA3463" w:rsidRDefault="00EA3463" w:rsidP="00EA3463">
      <w:pPr>
        <w:pStyle w:val="Harmonisation-paragraphe"/>
        <w:ind w:left="567" w:hanging="567"/>
      </w:pPr>
      <w:r w:rsidRPr="00C251DE">
        <w:t xml:space="preserve">Lorsque l’homologation d’une entente finale est requise du greffier spécial </w:t>
      </w:r>
      <w:r>
        <w:t>suivant les instructions pour demande d’homologation ou de reconduction</w:t>
      </w:r>
      <w:r w:rsidRPr="00C251DE">
        <w:t xml:space="preserve">, les avocats doivent quand même convenir d’une date de remise en salle 2.17 en respectant les modalités prévues aux présentes directives et l’indiquer à l’endroit prévu au formulaire, advenant le cas où l’entente ne pourrait être homologuée de façon finale. </w:t>
      </w:r>
    </w:p>
    <w:p w14:paraId="3F343D0E" w14:textId="6F9578B6" w:rsidR="00EA3463" w:rsidRDefault="00EA3463" w:rsidP="00EA3463">
      <w:pPr>
        <w:pStyle w:val="Harmonisation-paragraphe"/>
        <w:ind w:left="567" w:hanging="567"/>
      </w:pPr>
      <w:r w:rsidRPr="00F65BCA">
        <w:t xml:space="preserve">Seuls les avocats </w:t>
      </w:r>
      <w:r w:rsidR="00EF7D1D">
        <w:t xml:space="preserve">ou parties non représentées </w:t>
      </w:r>
      <w:r w:rsidRPr="00F65BCA">
        <w:t>qui inscrivent lisibl</w:t>
      </w:r>
      <w:r w:rsidR="008B50C8">
        <w:t>ement leur nom et une adresse</w:t>
      </w:r>
      <w:r w:rsidRPr="00F65BCA">
        <w:t xml:space="preserve"> courriel aux endroits indiqués au formulaire reçoivent par courriel, dans un délai de 48 </w:t>
      </w:r>
      <w:r w:rsidR="00492253">
        <w:t>h</w:t>
      </w:r>
      <w:r w:rsidRPr="00F65BCA">
        <w:t xml:space="preserve">, une copie </w:t>
      </w:r>
      <w:r w:rsidRPr="00790406">
        <w:t xml:space="preserve">du </w:t>
      </w:r>
      <w:r w:rsidRPr="00104B67">
        <w:t>jugement</w:t>
      </w:r>
      <w:r w:rsidRPr="00790406">
        <w:t xml:space="preserve"> ou</w:t>
      </w:r>
      <w:r>
        <w:t xml:space="preserve"> du procès-</w:t>
      </w:r>
      <w:r>
        <w:lastRenderedPageBreak/>
        <w:t xml:space="preserve">verbal </w:t>
      </w:r>
      <w:r w:rsidRPr="00F65BCA">
        <w:t>et du formulaire si toutes les modalités prévues au formulaire ont été respectées.</w:t>
      </w:r>
    </w:p>
    <w:p w14:paraId="5A8FCCF1" w14:textId="2D5AA671" w:rsidR="00EA3463" w:rsidRDefault="00EA3463" w:rsidP="00EA3463">
      <w:pPr>
        <w:pStyle w:val="Harmonisation-paragraphe"/>
        <w:numPr>
          <w:ilvl w:val="0"/>
          <w:numId w:val="0"/>
        </w:numPr>
        <w:ind w:left="567"/>
        <w:rPr>
          <w:b/>
        </w:rPr>
      </w:pPr>
      <w:r w:rsidRPr="00F65BCA">
        <w:t xml:space="preserve">En cas de non-respect des modalités applicables, les avocats reçoivent une </w:t>
      </w:r>
      <w:r w:rsidRPr="00790406">
        <w:t>copie du </w:t>
      </w:r>
      <w:r w:rsidRPr="007D1A19">
        <w:t>procès-verbal d'audience</w:t>
      </w:r>
      <w:r w:rsidRPr="00790406">
        <w:t xml:space="preserve"> indiquant</w:t>
      </w:r>
      <w:r w:rsidRPr="00F65BCA">
        <w:t xml:space="preserve"> les motifs pour lesquels le greffier spécial a reporté le dossier</w:t>
      </w:r>
      <w:r w:rsidR="005C1055">
        <w:t>,</w:t>
      </w:r>
      <w:r w:rsidRPr="00F65BCA">
        <w:t xml:space="preserve"> avec ou </w:t>
      </w:r>
      <w:r>
        <w:t xml:space="preserve">sans </w:t>
      </w:r>
      <w:r w:rsidRPr="00F65BCA">
        <w:t xml:space="preserve">date </w:t>
      </w:r>
      <w:r>
        <w:t>pré</w:t>
      </w:r>
      <w:r w:rsidRPr="00F65BCA">
        <w:t>déterminée</w:t>
      </w:r>
      <w:r w:rsidR="005C1055" w:rsidRPr="005A762D">
        <w:t>, et si le consentement a pu être entériné sur une base intérimaire.</w:t>
      </w:r>
      <w:r w:rsidRPr="00F65BCA">
        <w:t xml:space="preserve"> </w:t>
      </w:r>
    </w:p>
    <w:p w14:paraId="74B8625A" w14:textId="6F7993E6" w:rsidR="00EA3463" w:rsidRPr="005F353D" w:rsidRDefault="00EA3463" w:rsidP="00EA3463">
      <w:pPr>
        <w:pStyle w:val="Harmonisation-paragraphe"/>
        <w:ind w:left="567" w:hanging="567"/>
      </w:pPr>
      <w:r w:rsidRPr="00F65BCA">
        <w:rPr>
          <w:rFonts w:eastAsia="Times New Roman"/>
          <w:iCs/>
        </w:rPr>
        <w:t>Si aucune adresse courriel lisible n'est inscrite au formulaire, aucune communication ne sera transmise aux avocats</w:t>
      </w:r>
      <w:r w:rsidR="00EF7D1D">
        <w:rPr>
          <w:rFonts w:eastAsia="Times New Roman"/>
          <w:iCs/>
        </w:rPr>
        <w:t xml:space="preserve"> ou parties non représentées</w:t>
      </w:r>
      <w:r w:rsidRPr="00F65BCA">
        <w:rPr>
          <w:rFonts w:eastAsia="Times New Roman"/>
          <w:iCs/>
        </w:rPr>
        <w:t xml:space="preserve"> aya</w:t>
      </w:r>
      <w:r w:rsidRPr="00F65BCA">
        <w:t>n</w:t>
      </w:r>
      <w:r w:rsidRPr="00F65BCA">
        <w:rPr>
          <w:rFonts w:eastAsia="Times New Roman"/>
          <w:iCs/>
        </w:rPr>
        <w:t xml:space="preserve">t </w:t>
      </w:r>
      <w:r w:rsidR="00791C5C">
        <w:rPr>
          <w:rFonts w:eastAsia="Times New Roman"/>
          <w:iCs/>
        </w:rPr>
        <w:t>rempli</w:t>
      </w:r>
      <w:r w:rsidRPr="00F65BCA">
        <w:rPr>
          <w:rFonts w:eastAsia="Times New Roman"/>
          <w:iCs/>
        </w:rPr>
        <w:t xml:space="preserve"> le formulaire. </w:t>
      </w:r>
      <w:r w:rsidR="007D1A19">
        <w:rPr>
          <w:rFonts w:eastAsia="Times New Roman"/>
          <w:iCs/>
        </w:rPr>
        <w:t>Seule u</w:t>
      </w:r>
      <w:r w:rsidRPr="00F65BCA">
        <w:rPr>
          <w:rFonts w:eastAsia="Times New Roman"/>
          <w:iCs/>
        </w:rPr>
        <w:t xml:space="preserve">ne copie </w:t>
      </w:r>
      <w:r w:rsidRPr="00790406">
        <w:rPr>
          <w:rFonts w:eastAsia="Times New Roman"/>
          <w:iCs/>
        </w:rPr>
        <w:t xml:space="preserve">du </w:t>
      </w:r>
      <w:r w:rsidRPr="007D1A19">
        <w:rPr>
          <w:rFonts w:eastAsia="Times New Roman"/>
          <w:iCs/>
        </w:rPr>
        <w:t>procès-verbal d'audience</w:t>
      </w:r>
      <w:r w:rsidRPr="00F65BCA">
        <w:rPr>
          <w:rFonts w:eastAsia="Times New Roman"/>
          <w:iCs/>
        </w:rPr>
        <w:t xml:space="preserve"> sera transmis</w:t>
      </w:r>
      <w:r w:rsidR="00791C5C">
        <w:rPr>
          <w:rFonts w:eastAsia="Times New Roman"/>
          <w:iCs/>
        </w:rPr>
        <w:t>e</w:t>
      </w:r>
      <w:r w:rsidRPr="00F65BCA">
        <w:rPr>
          <w:rFonts w:eastAsia="Times New Roman"/>
          <w:iCs/>
        </w:rPr>
        <w:t xml:space="preserve"> par courriel aux avocats qui auront formulé une demande à l'adresse</w:t>
      </w:r>
      <w:r w:rsidR="00771EF3">
        <w:rPr>
          <w:rFonts w:eastAsia="Times New Roman"/>
          <w:iCs/>
        </w:rPr>
        <w:t> </w:t>
      </w:r>
      <w:r w:rsidRPr="00F65BCA">
        <w:rPr>
          <w:rFonts w:eastAsia="Times New Roman"/>
          <w:iCs/>
        </w:rPr>
        <w:t>:</w:t>
      </w:r>
      <w:r w:rsidR="007D1A19">
        <w:rPr>
          <w:rFonts w:eastAsia="Times New Roman"/>
          <w:iCs/>
        </w:rPr>
        <w:t xml:space="preserve"> </w:t>
      </w:r>
      <w:hyperlink r:id="rId41" w:history="1">
        <w:r w:rsidRPr="00F65BCA">
          <w:rPr>
            <w:rStyle w:val="Lienhypertexte"/>
            <w:rFonts w:eastAsia="Times New Roman"/>
            <w:iCs/>
          </w:rPr>
          <w:t>greffecivil.mtl.photocopies@justice.gouv.qc.ca</w:t>
        </w:r>
      </w:hyperlink>
      <w:r w:rsidR="00771EF3">
        <w:rPr>
          <w:rStyle w:val="Lienhypertexte"/>
          <w:rFonts w:eastAsia="Times New Roman"/>
          <w:iCs/>
        </w:rPr>
        <w:t>,</w:t>
      </w:r>
      <w:r w:rsidRPr="00F65BCA">
        <w:rPr>
          <w:rFonts w:eastAsia="Times New Roman"/>
          <w:iCs/>
        </w:rPr>
        <w:t xml:space="preserve"> et ce, dans un délai de 48 </w:t>
      </w:r>
      <w:r w:rsidR="00492253">
        <w:rPr>
          <w:rFonts w:eastAsia="Times New Roman"/>
          <w:iCs/>
        </w:rPr>
        <w:t>h</w:t>
      </w:r>
      <w:r w:rsidRPr="00F65BCA">
        <w:rPr>
          <w:rFonts w:eastAsia="Times New Roman"/>
          <w:iCs/>
        </w:rPr>
        <w:t xml:space="preserve"> de la demande</w:t>
      </w:r>
      <w:r w:rsidR="00771EF3">
        <w:rPr>
          <w:rFonts w:eastAsia="Times New Roman"/>
          <w:iCs/>
        </w:rPr>
        <w:t>.</w:t>
      </w:r>
      <w:r w:rsidRPr="0071161D" w:rsidDel="0071161D">
        <w:t xml:space="preserve"> </w:t>
      </w:r>
    </w:p>
    <w:p w14:paraId="66487371" w14:textId="6D6892EC" w:rsidR="005F353D" w:rsidRPr="00E57CA7" w:rsidRDefault="005F353D" w:rsidP="005F353D">
      <w:pPr>
        <w:pStyle w:val="Harmonisation-paragraphe"/>
        <w:ind w:left="567" w:hanging="567"/>
      </w:pPr>
      <w:r w:rsidRPr="00C251DE">
        <w:t xml:space="preserve">Le greffier spécial peut homologuer le consentement </w:t>
      </w:r>
      <w:r w:rsidR="00BA5D94">
        <w:t xml:space="preserve">ou reconduire l’ordonnance de sauvegarde </w:t>
      </w:r>
      <w:r w:rsidRPr="00C251DE">
        <w:t xml:space="preserve">pour une période </w:t>
      </w:r>
      <w:r>
        <w:t xml:space="preserve">d’un mois et d’au plus </w:t>
      </w:r>
      <w:r w:rsidR="00EF7D1D">
        <w:t xml:space="preserve">six </w:t>
      </w:r>
      <w:r>
        <w:t>(</w:t>
      </w:r>
      <w:r w:rsidR="00EF7D1D">
        <w:t>6</w:t>
      </w:r>
      <w:r>
        <w:t>) mois</w:t>
      </w:r>
      <w:r w:rsidRPr="00C251DE">
        <w:t xml:space="preserve"> et ajourner la demande à cette date. </w:t>
      </w:r>
    </w:p>
    <w:p w14:paraId="5CC3216E" w14:textId="5C16515F" w:rsidR="008B50C8" w:rsidRDefault="00CA390E" w:rsidP="00B21B2C">
      <w:pPr>
        <w:pStyle w:val="Style3-sous-titres"/>
      </w:pPr>
      <w:bookmarkStart w:id="141" w:name="_Toc120520305"/>
      <w:bookmarkStart w:id="142" w:name="_Toc120520494"/>
      <w:bookmarkStart w:id="143" w:name="_Toc120520671"/>
      <w:bookmarkStart w:id="144" w:name="_Toc120520721"/>
      <w:bookmarkStart w:id="145" w:name="_Toc120781732"/>
      <w:r w:rsidRPr="00E07060">
        <w:t>Demandes pr</w:t>
      </w:r>
      <w:r w:rsidRPr="00E07060">
        <w:rPr>
          <w:rFonts w:hint="eastAsia"/>
        </w:rPr>
        <w:t>é</w:t>
      </w:r>
      <w:r w:rsidRPr="00E07060">
        <w:t>sent</w:t>
      </w:r>
      <w:r>
        <w:rPr>
          <w:rFonts w:hint="eastAsia"/>
        </w:rPr>
        <w:t>é</w:t>
      </w:r>
      <w:r>
        <w:t>es</w:t>
      </w:r>
      <w:r w:rsidRPr="00E07060">
        <w:t xml:space="preserve"> par avis de pr</w:t>
      </w:r>
      <w:r w:rsidRPr="00E07060">
        <w:rPr>
          <w:rFonts w:hint="eastAsia"/>
        </w:rPr>
        <w:t>é</w:t>
      </w:r>
      <w:r w:rsidRPr="00E07060">
        <w:t>sentation et proc</w:t>
      </w:r>
      <w:r w:rsidRPr="00E07060">
        <w:rPr>
          <w:rFonts w:hint="eastAsia"/>
        </w:rPr>
        <w:t>é</w:t>
      </w:r>
      <w:r w:rsidRPr="00E07060">
        <w:t>dant par d</w:t>
      </w:r>
      <w:r w:rsidRPr="00E07060">
        <w:rPr>
          <w:rFonts w:hint="eastAsia"/>
        </w:rPr>
        <w:t>é</w:t>
      </w:r>
      <w:r w:rsidRPr="00E07060">
        <w:t>faut</w:t>
      </w:r>
      <w:bookmarkEnd w:id="141"/>
      <w:bookmarkEnd w:id="142"/>
      <w:bookmarkEnd w:id="143"/>
      <w:bookmarkEnd w:id="144"/>
      <w:bookmarkEnd w:id="145"/>
    </w:p>
    <w:p w14:paraId="44E66DD9" w14:textId="1B55A773" w:rsidR="008B50C8" w:rsidRDefault="008B50C8" w:rsidP="008B50C8">
      <w:pPr>
        <w:pStyle w:val="paragraphenumrot"/>
      </w:pPr>
      <w:bookmarkStart w:id="146" w:name="_Toc101354978"/>
      <w:r>
        <w:t>Le défaut d</w:t>
      </w:r>
      <w:r w:rsidR="003F715C">
        <w:t>e la partie défenderesse</w:t>
      </w:r>
      <w:r>
        <w:t xml:space="preserve"> d’être présent à l’appel du rôle pour toute </w:t>
      </w:r>
      <w:r w:rsidRPr="008B50C8">
        <w:t>d</w:t>
      </w:r>
      <w:r>
        <w:t>emande</w:t>
      </w:r>
      <w:r w:rsidRPr="008B50C8">
        <w:t xml:space="preserve"> </w:t>
      </w:r>
      <w:r>
        <w:t>présent</w:t>
      </w:r>
      <w:r w:rsidR="008845CB">
        <w:t>ée</w:t>
      </w:r>
      <w:r w:rsidRPr="008B50C8">
        <w:t xml:space="preserve"> par avis de présentation (garde/accès/temps parental ou leur modification, pension alimentaire ou modification de celle</w:t>
      </w:r>
      <w:r w:rsidR="00663869">
        <w:noBreakHyphen/>
      </w:r>
      <w:r w:rsidRPr="008B50C8">
        <w:t>ci et mesures provisoires</w:t>
      </w:r>
      <w:r w:rsidR="000D7AD6">
        <w:t>)</w:t>
      </w:r>
      <w:r w:rsidRPr="008B50C8">
        <w:t xml:space="preserve"> </w:t>
      </w:r>
      <w:r w:rsidRPr="00E07060">
        <w:t>doit être const</w:t>
      </w:r>
      <w:r>
        <w:t>até par le greffier spécial</w:t>
      </w:r>
      <w:r w:rsidRPr="00E07060">
        <w:t xml:space="preserve">. </w:t>
      </w:r>
      <w:r>
        <w:t xml:space="preserve"> </w:t>
      </w:r>
    </w:p>
    <w:p w14:paraId="57110575" w14:textId="4005B9B9" w:rsidR="008B50C8" w:rsidRDefault="00DD149C" w:rsidP="008B50C8">
      <w:pPr>
        <w:pStyle w:val="paragraphenumrot"/>
      </w:pPr>
      <w:r>
        <w:t>Suivant l’autorisation du greffier spécial, l</w:t>
      </w:r>
      <w:r w:rsidR="008845CB">
        <w:t>a date d’</w:t>
      </w:r>
      <w:r>
        <w:t>audi</w:t>
      </w:r>
      <w:r w:rsidR="00846482">
        <w:t>ence</w:t>
      </w:r>
      <w:r>
        <w:t xml:space="preserve"> est fixée </w:t>
      </w:r>
      <w:r w:rsidR="008B50C8">
        <w:t xml:space="preserve">par le </w:t>
      </w:r>
      <w:r w:rsidR="00C52510">
        <w:t>m</w:t>
      </w:r>
      <w:r w:rsidR="008B50C8">
        <w:t xml:space="preserve">aître des </w:t>
      </w:r>
      <w:r w:rsidR="00C52510">
        <w:t>r</w:t>
      </w:r>
      <w:r w:rsidR="008B50C8" w:rsidRPr="00E07060">
        <w:t xml:space="preserve">ôles </w:t>
      </w:r>
      <w:r>
        <w:t>en salle 2.11 si la durée prévue est de 30 minutes ou moins ou en salle 2.01 si la durée prévue est de plus de 30 minutes.</w:t>
      </w:r>
    </w:p>
    <w:p w14:paraId="247FE04A" w14:textId="406C25A8" w:rsidR="008B50C8" w:rsidRDefault="008B50C8" w:rsidP="00EA3463">
      <w:pPr>
        <w:pStyle w:val="paragraphenumrot"/>
      </w:pPr>
      <w:r w:rsidRPr="00E07060">
        <w:t>À la discrétion du greffier spécial, tout dossier dont la preuve est faite par dé</w:t>
      </w:r>
      <w:r w:rsidR="00DD149C">
        <w:t xml:space="preserve">claration sous serment </w:t>
      </w:r>
      <w:r w:rsidRPr="00E07060">
        <w:t>et dans lequel un projet de</w:t>
      </w:r>
      <w:r w:rsidR="00DD149C">
        <w:t xml:space="preserve"> jugement est soumis pourra être d</w:t>
      </w:r>
      <w:r w:rsidRPr="00E07060">
        <w:t>éféré au juge de la salle 2.11, le jour de sa présentation, afin que jugement soit immédiatement</w:t>
      </w:r>
      <w:r w:rsidR="00DD149C">
        <w:t xml:space="preserve"> rendu</w:t>
      </w:r>
      <w:r w:rsidRPr="00E07060">
        <w:t>.</w:t>
      </w:r>
      <w:r w:rsidR="00B72DFA">
        <w:t xml:space="preserve"> </w:t>
      </w:r>
    </w:p>
    <w:p w14:paraId="6690D7B7" w14:textId="4466A6E4" w:rsidR="00421148" w:rsidRPr="00CA390E" w:rsidRDefault="00CA390E" w:rsidP="00B21B2C">
      <w:pPr>
        <w:pStyle w:val="Style3-sous-titres"/>
      </w:pPr>
      <w:bookmarkStart w:id="147" w:name="_Toc120520306"/>
      <w:bookmarkStart w:id="148" w:name="_Toc120520495"/>
      <w:bookmarkStart w:id="149" w:name="_Toc120520672"/>
      <w:bookmarkStart w:id="150" w:name="_Toc120520722"/>
      <w:bookmarkStart w:id="151" w:name="_Toc120781733"/>
      <w:r w:rsidRPr="00CA390E">
        <w:t>Fixation d</w:t>
      </w:r>
      <w:r>
        <w:t>’</w:t>
      </w:r>
      <w:r w:rsidRPr="00CA390E">
        <w:t>une date d</w:t>
      </w:r>
      <w:r>
        <w:t>’</w:t>
      </w:r>
      <w:r w:rsidRPr="00CA390E">
        <w:t>audience</w:t>
      </w:r>
      <w:bookmarkEnd w:id="146"/>
      <w:r w:rsidRPr="00CA390E">
        <w:t xml:space="preserve"> (salle 2.17)</w:t>
      </w:r>
      <w:bookmarkEnd w:id="147"/>
      <w:bookmarkEnd w:id="148"/>
      <w:bookmarkEnd w:id="149"/>
      <w:bookmarkEnd w:id="150"/>
      <w:bookmarkEnd w:id="151"/>
    </w:p>
    <w:p w14:paraId="64EBA074" w14:textId="36B2CAF8" w:rsidR="00421148" w:rsidRDefault="00421148" w:rsidP="00421148">
      <w:pPr>
        <w:pStyle w:val="Harmonisation-paragraphe"/>
        <w:ind w:left="567" w:hanging="567"/>
      </w:pPr>
      <w:r w:rsidRPr="00A452CD">
        <w:t xml:space="preserve">Les demandes d’une audience </w:t>
      </w:r>
      <w:r>
        <w:t xml:space="preserve">de deux (2) </w:t>
      </w:r>
      <w:r w:rsidR="00492253">
        <w:t>h</w:t>
      </w:r>
      <w:r>
        <w:t xml:space="preserve"> et moins</w:t>
      </w:r>
      <w:r w:rsidR="005A762D">
        <w:t xml:space="preserve"> </w:t>
      </w:r>
      <w:r w:rsidR="008845CB">
        <w:t xml:space="preserve">en salle 2.01 </w:t>
      </w:r>
      <w:r w:rsidRPr="00A452CD">
        <w:t xml:space="preserve">sont </w:t>
      </w:r>
      <w:r w:rsidR="005A762D">
        <w:t xml:space="preserve">présentées oralement au greffier spécial qui les transmet </w:t>
      </w:r>
      <w:r w:rsidRPr="00A452CD">
        <w:t xml:space="preserve">au </w:t>
      </w:r>
      <w:r w:rsidR="00C52510">
        <w:t>m</w:t>
      </w:r>
      <w:r w:rsidRPr="00A452CD">
        <w:t xml:space="preserve">aître des </w:t>
      </w:r>
      <w:r w:rsidR="00C52510">
        <w:t>r</w:t>
      </w:r>
      <w:r w:rsidRPr="00A452CD">
        <w:t xml:space="preserve">ôles pour fixation d’une date d’audience. </w:t>
      </w:r>
    </w:p>
    <w:p w14:paraId="69C46296" w14:textId="042160FE" w:rsidR="0001064F" w:rsidRDefault="00C64726" w:rsidP="00680F72">
      <w:pPr>
        <w:pStyle w:val="Harmonisation-paragraphe"/>
        <w:ind w:left="567" w:hanging="567"/>
      </w:pPr>
      <w:r w:rsidRPr="00940448">
        <w:t xml:space="preserve">Les parties qui souhaitent </w:t>
      </w:r>
      <w:r w:rsidRPr="00D84C0F">
        <w:t xml:space="preserve">obtenir </w:t>
      </w:r>
      <w:r w:rsidR="00421148" w:rsidRPr="00D84C0F">
        <w:t>en personne</w:t>
      </w:r>
      <w:r w:rsidR="00421148">
        <w:t xml:space="preserve"> </w:t>
      </w:r>
      <w:r w:rsidRPr="00940448">
        <w:t xml:space="preserve">une date </w:t>
      </w:r>
      <w:r w:rsidRPr="00C64726">
        <w:rPr>
          <w:color w:val="auto"/>
        </w:rPr>
        <w:t>d’audi</w:t>
      </w:r>
      <w:r w:rsidR="008845CB">
        <w:rPr>
          <w:color w:val="auto"/>
        </w:rPr>
        <w:t>ence</w:t>
      </w:r>
      <w:r w:rsidRPr="00C64726">
        <w:rPr>
          <w:b/>
          <w:color w:val="auto"/>
        </w:rPr>
        <w:t xml:space="preserve"> </w:t>
      </w:r>
      <w:r w:rsidR="00421148" w:rsidRPr="00421148">
        <w:rPr>
          <w:color w:val="auto"/>
        </w:rPr>
        <w:t xml:space="preserve">de plus de </w:t>
      </w:r>
      <w:r w:rsidR="00330D18">
        <w:rPr>
          <w:color w:val="auto"/>
        </w:rPr>
        <w:t xml:space="preserve">deux </w:t>
      </w:r>
      <w:r w:rsidR="00421148" w:rsidRPr="00421148">
        <w:rPr>
          <w:color w:val="auto"/>
        </w:rPr>
        <w:t xml:space="preserve">(2) </w:t>
      </w:r>
      <w:r w:rsidR="00492253">
        <w:rPr>
          <w:color w:val="auto"/>
        </w:rPr>
        <w:t>h</w:t>
      </w:r>
      <w:r w:rsidR="00421148" w:rsidRPr="00421148">
        <w:rPr>
          <w:color w:val="auto"/>
        </w:rPr>
        <w:t xml:space="preserve"> en salle 2.01</w:t>
      </w:r>
      <w:r w:rsidR="00421148">
        <w:rPr>
          <w:b/>
          <w:color w:val="auto"/>
        </w:rPr>
        <w:t xml:space="preserve"> </w:t>
      </w:r>
      <w:r w:rsidRPr="00940448">
        <w:t>doivent</w:t>
      </w:r>
      <w:r w:rsidR="0001064F">
        <w:t xml:space="preserve"> : </w:t>
      </w:r>
      <w:r w:rsidRPr="00940448">
        <w:t xml:space="preserve"> </w:t>
      </w:r>
    </w:p>
    <w:p w14:paraId="15BA5C3E" w14:textId="0F929C09" w:rsidR="0001064F" w:rsidRDefault="00C64726" w:rsidP="0001064F">
      <w:pPr>
        <w:pStyle w:val="Harmonisation-a"/>
        <w:numPr>
          <w:ilvl w:val="0"/>
          <w:numId w:val="18"/>
        </w:numPr>
      </w:pPr>
      <w:proofErr w:type="gramStart"/>
      <w:r w:rsidRPr="00940448">
        <w:t>se</w:t>
      </w:r>
      <w:proofErr w:type="gramEnd"/>
      <w:r w:rsidRPr="00940448">
        <w:t xml:space="preserve"> présenter en salle 2.17 dès 9</w:t>
      </w:r>
      <w:r>
        <w:t> </w:t>
      </w:r>
      <w:r w:rsidR="00492253">
        <w:t>h</w:t>
      </w:r>
      <w:r w:rsidRPr="00940448">
        <w:t xml:space="preserve"> pour le début</w:t>
      </w:r>
      <w:r w:rsidRPr="00C64726">
        <w:rPr>
          <w:spacing w:val="1"/>
        </w:rPr>
        <w:t xml:space="preserve"> </w:t>
      </w:r>
      <w:r w:rsidRPr="00940448">
        <w:t>de l'appel du rôle</w:t>
      </w:r>
      <w:r w:rsidR="0001064F">
        <w:t>;</w:t>
      </w:r>
      <w:r>
        <w:t xml:space="preserve"> </w:t>
      </w:r>
    </w:p>
    <w:p w14:paraId="0F226512" w14:textId="0678BBBF" w:rsidR="0001064F" w:rsidRDefault="0001064F" w:rsidP="0001064F">
      <w:pPr>
        <w:pStyle w:val="Harmonisation-a"/>
        <w:numPr>
          <w:ilvl w:val="0"/>
          <w:numId w:val="18"/>
        </w:numPr>
      </w:pPr>
      <w:proofErr w:type="gramStart"/>
      <w:r>
        <w:t>à</w:t>
      </w:r>
      <w:proofErr w:type="gramEnd"/>
      <w:r w:rsidR="00C64726" w:rsidRPr="00C64726">
        <w:t xml:space="preserve"> l’appel de leur dossier</w:t>
      </w:r>
      <w:r w:rsidR="00C64726" w:rsidRPr="00C64726">
        <w:rPr>
          <w:b/>
        </w:rPr>
        <w:t xml:space="preserve">, </w:t>
      </w:r>
      <w:r w:rsidR="00C64726" w:rsidRPr="00C64726">
        <w:rPr>
          <w:b/>
          <w:spacing w:val="-64"/>
        </w:rPr>
        <w:t xml:space="preserve">  </w:t>
      </w:r>
      <w:r w:rsidR="00C64726" w:rsidRPr="00940448">
        <w:t>elles</w:t>
      </w:r>
      <w:r w:rsidR="00C64726" w:rsidRPr="00C64726">
        <w:rPr>
          <w:spacing w:val="43"/>
        </w:rPr>
        <w:t xml:space="preserve"> </w:t>
      </w:r>
      <w:r w:rsidR="00C64726" w:rsidRPr="00C64726">
        <w:t>indiquent</w:t>
      </w:r>
      <w:r w:rsidR="00C64726" w:rsidRPr="00C64726">
        <w:rPr>
          <w:b/>
          <w:spacing w:val="42"/>
        </w:rPr>
        <w:t xml:space="preserve"> </w:t>
      </w:r>
      <w:r w:rsidR="00C64726" w:rsidRPr="00940448">
        <w:t>qu'elles</w:t>
      </w:r>
      <w:r w:rsidR="00C64726" w:rsidRPr="00C64726">
        <w:rPr>
          <w:spacing w:val="44"/>
        </w:rPr>
        <w:t xml:space="preserve"> </w:t>
      </w:r>
      <w:r w:rsidR="00C64726" w:rsidRPr="00940448">
        <w:t>souhaitent</w:t>
      </w:r>
      <w:r w:rsidR="00C64726" w:rsidRPr="00C64726">
        <w:rPr>
          <w:spacing w:val="43"/>
        </w:rPr>
        <w:t xml:space="preserve"> </w:t>
      </w:r>
      <w:r w:rsidR="00C64726">
        <w:t>obtenir une</w:t>
      </w:r>
      <w:r w:rsidR="00C64726" w:rsidRPr="00940448">
        <w:t xml:space="preserve"> date d'audi</w:t>
      </w:r>
      <w:r w:rsidR="00846482">
        <w:t>ence</w:t>
      </w:r>
      <w:r w:rsidR="00C64726" w:rsidRPr="00940448">
        <w:t xml:space="preserve"> </w:t>
      </w:r>
      <w:r w:rsidR="00C64726" w:rsidRPr="00C64726">
        <w:t>en salle 2.01</w:t>
      </w:r>
      <w:r>
        <w:t>;</w:t>
      </w:r>
      <w:r w:rsidR="00C64726" w:rsidRPr="00C64726">
        <w:t xml:space="preserve"> </w:t>
      </w:r>
    </w:p>
    <w:p w14:paraId="53E70E5E" w14:textId="6887CF47" w:rsidR="00C64726" w:rsidRDefault="0001064F" w:rsidP="0001064F">
      <w:pPr>
        <w:pStyle w:val="Harmonisation-a"/>
        <w:numPr>
          <w:ilvl w:val="0"/>
          <w:numId w:val="18"/>
        </w:numPr>
      </w:pPr>
      <w:proofErr w:type="gramStart"/>
      <w:r>
        <w:lastRenderedPageBreak/>
        <w:t>l</w:t>
      </w:r>
      <w:r w:rsidR="00C64726" w:rsidRPr="00C64726">
        <w:t>e</w:t>
      </w:r>
      <w:proofErr w:type="gramEnd"/>
      <w:r w:rsidR="00C64726" w:rsidRPr="00C64726">
        <w:rPr>
          <w:b/>
        </w:rPr>
        <w:t xml:space="preserve"> </w:t>
      </w:r>
      <w:r w:rsidR="00C64726" w:rsidRPr="00940448">
        <w:t xml:space="preserve">greffier audiencier appelle </w:t>
      </w:r>
      <w:r w:rsidR="00C64726" w:rsidRPr="00C64726">
        <w:t>ensuite</w:t>
      </w:r>
      <w:r w:rsidR="00C64726" w:rsidRPr="00C64726">
        <w:rPr>
          <w:b/>
        </w:rPr>
        <w:t xml:space="preserve"> </w:t>
      </w:r>
      <w:r w:rsidR="00C64726" w:rsidRPr="00940448">
        <w:t>les dossiers pour lesquels une</w:t>
      </w:r>
      <w:r w:rsidR="00C64726" w:rsidRPr="00C64726">
        <w:rPr>
          <w:spacing w:val="1"/>
        </w:rPr>
        <w:t xml:space="preserve"> </w:t>
      </w:r>
      <w:r w:rsidR="00C64726" w:rsidRPr="00940448">
        <w:t>date</w:t>
      </w:r>
      <w:r w:rsidR="00C64726" w:rsidRPr="00C64726">
        <w:rPr>
          <w:spacing w:val="-2"/>
        </w:rPr>
        <w:t xml:space="preserve"> </w:t>
      </w:r>
      <w:r w:rsidR="00C64726" w:rsidRPr="00940448">
        <w:t>a</w:t>
      </w:r>
      <w:r w:rsidR="00C64726" w:rsidRPr="00C64726">
        <w:rPr>
          <w:spacing w:val="-3"/>
        </w:rPr>
        <w:t xml:space="preserve"> </w:t>
      </w:r>
      <w:r w:rsidR="00C64726" w:rsidRPr="00940448">
        <w:t>été</w:t>
      </w:r>
      <w:r w:rsidR="00C64726" w:rsidRPr="00C64726">
        <w:rPr>
          <w:spacing w:val="-2"/>
        </w:rPr>
        <w:t xml:space="preserve"> </w:t>
      </w:r>
      <w:r w:rsidR="00C64726" w:rsidRPr="00940448">
        <w:t>annoncée,</w:t>
      </w:r>
      <w:r w:rsidR="00C64726" w:rsidRPr="00C64726">
        <w:rPr>
          <w:spacing w:val="-2"/>
        </w:rPr>
        <w:t xml:space="preserve"> </w:t>
      </w:r>
      <w:r w:rsidR="00C64726" w:rsidRPr="00940448">
        <w:t>dans</w:t>
      </w:r>
      <w:r w:rsidR="00C64726" w:rsidRPr="00C64726">
        <w:rPr>
          <w:spacing w:val="-2"/>
        </w:rPr>
        <w:t xml:space="preserve"> </w:t>
      </w:r>
      <w:r w:rsidR="00C64726" w:rsidRPr="00940448">
        <w:t>l'ordre</w:t>
      </w:r>
      <w:r w:rsidR="00C64726" w:rsidRPr="00C64726">
        <w:rPr>
          <w:spacing w:val="-2"/>
        </w:rPr>
        <w:t xml:space="preserve"> </w:t>
      </w:r>
      <w:r w:rsidR="00C64726" w:rsidRPr="00940448">
        <w:t>qu'ils</w:t>
      </w:r>
      <w:r w:rsidR="00C64726" w:rsidRPr="00C64726">
        <w:rPr>
          <w:spacing w:val="-2"/>
        </w:rPr>
        <w:t xml:space="preserve"> </w:t>
      </w:r>
      <w:r w:rsidR="00C64726" w:rsidRPr="00940448">
        <w:t>apparaissent</w:t>
      </w:r>
      <w:r w:rsidR="00C64726" w:rsidRPr="00C64726">
        <w:rPr>
          <w:spacing w:val="-2"/>
        </w:rPr>
        <w:t xml:space="preserve"> </w:t>
      </w:r>
      <w:r w:rsidR="00C64726" w:rsidRPr="00940448">
        <w:t>sur</w:t>
      </w:r>
      <w:r w:rsidR="00C64726" w:rsidRPr="00C64726">
        <w:rPr>
          <w:spacing w:val="-1"/>
        </w:rPr>
        <w:t xml:space="preserve"> </w:t>
      </w:r>
      <w:r w:rsidR="00C64726" w:rsidRPr="00940448">
        <w:t>le</w:t>
      </w:r>
      <w:r w:rsidR="00C64726" w:rsidRPr="00C64726">
        <w:rPr>
          <w:spacing w:val="-2"/>
        </w:rPr>
        <w:t xml:space="preserve"> </w:t>
      </w:r>
      <w:r w:rsidR="00C64726" w:rsidRPr="00940448">
        <w:t>rôle</w:t>
      </w:r>
      <w:r>
        <w:t>;</w:t>
      </w:r>
    </w:p>
    <w:p w14:paraId="4A2FB29A" w14:textId="29F05FC7" w:rsidR="00320B1E" w:rsidRDefault="00320B1E" w:rsidP="0001064F">
      <w:pPr>
        <w:pStyle w:val="Harmonisation-a"/>
        <w:numPr>
          <w:ilvl w:val="0"/>
          <w:numId w:val="18"/>
        </w:numPr>
      </w:pPr>
      <w:r>
        <w:t>l</w:t>
      </w:r>
      <w:r w:rsidR="0001064F" w:rsidRPr="0001064F">
        <w:t>es parties doivent alors soumettre la Déclaration commune pour</w:t>
      </w:r>
      <w:r w:rsidR="0001064F" w:rsidRPr="00940448">
        <w:t xml:space="preserve"> fixation d’une</w:t>
      </w:r>
      <w:r w:rsidR="0001064F" w:rsidRPr="00940448">
        <w:rPr>
          <w:spacing w:val="1"/>
        </w:rPr>
        <w:t xml:space="preserve"> </w:t>
      </w:r>
      <w:r w:rsidR="0001064F" w:rsidRPr="00940448">
        <w:t>audience</w:t>
      </w:r>
      <w:r w:rsidR="0001064F" w:rsidRPr="00940448">
        <w:rPr>
          <w:spacing w:val="1"/>
        </w:rPr>
        <w:t xml:space="preserve"> </w:t>
      </w:r>
      <w:r w:rsidR="0001064F" w:rsidRPr="00940448">
        <w:t>(</w:t>
      </w:r>
      <w:hyperlink r:id="rId42" w:history="1">
        <w:r w:rsidR="00330D18" w:rsidRPr="00EB7896">
          <w:rPr>
            <w:rStyle w:val="Lienhypertexte"/>
          </w:rPr>
          <w:t xml:space="preserve">annexe </w:t>
        </w:r>
        <w:r w:rsidR="004054C2" w:rsidRPr="00EB7896">
          <w:rPr>
            <w:rStyle w:val="Lienhypertexte"/>
          </w:rPr>
          <w:t xml:space="preserve">Division </w:t>
        </w:r>
        <w:r w:rsidR="00330D18" w:rsidRPr="00EB7896">
          <w:rPr>
            <w:rStyle w:val="Lienhypertexte"/>
          </w:rPr>
          <w:t>4</w:t>
        </w:r>
      </w:hyperlink>
      <w:r w:rsidR="0001064F" w:rsidRPr="00940448">
        <w:t>)</w:t>
      </w:r>
      <w:r w:rsidR="0001064F" w:rsidRPr="00940448">
        <w:rPr>
          <w:spacing w:val="1"/>
        </w:rPr>
        <w:t xml:space="preserve"> </w:t>
      </w:r>
      <w:r w:rsidR="0001064F" w:rsidRPr="00940448">
        <w:t>dûment</w:t>
      </w:r>
      <w:r w:rsidR="0001064F" w:rsidRPr="00940448">
        <w:rPr>
          <w:spacing w:val="1"/>
        </w:rPr>
        <w:t xml:space="preserve"> </w:t>
      </w:r>
      <w:r w:rsidR="0001064F" w:rsidRPr="00940448">
        <w:t>complétée et une copie des documents requis</w:t>
      </w:r>
      <w:r w:rsidR="0001064F">
        <w:t>, selon le cas</w:t>
      </w:r>
      <w:r w:rsidR="0001064F" w:rsidRPr="00940448">
        <w:t xml:space="preserve"> (Attestation de participation à la</w:t>
      </w:r>
      <w:r w:rsidR="0001064F" w:rsidRPr="00940448">
        <w:rPr>
          <w:spacing w:val="1"/>
        </w:rPr>
        <w:t xml:space="preserve"> </w:t>
      </w:r>
      <w:r w:rsidR="0001064F" w:rsidRPr="00940448">
        <w:t>séance</w:t>
      </w:r>
      <w:r w:rsidR="0001064F" w:rsidRPr="00940448">
        <w:rPr>
          <w:spacing w:val="-3"/>
        </w:rPr>
        <w:t xml:space="preserve"> </w:t>
      </w:r>
      <w:r w:rsidR="0001064F" w:rsidRPr="00940448">
        <w:t>de</w:t>
      </w:r>
      <w:r w:rsidR="0001064F" w:rsidRPr="00940448">
        <w:rPr>
          <w:spacing w:val="-2"/>
        </w:rPr>
        <w:t xml:space="preserve"> </w:t>
      </w:r>
      <w:r w:rsidR="0001064F" w:rsidRPr="00940448">
        <w:t>coparentalité,</w:t>
      </w:r>
      <w:r w:rsidR="0001064F" w:rsidRPr="00940448">
        <w:rPr>
          <w:spacing w:val="-2"/>
        </w:rPr>
        <w:t xml:space="preserve"> </w:t>
      </w:r>
      <w:r w:rsidR="0001064F">
        <w:rPr>
          <w:spacing w:val="-2"/>
        </w:rPr>
        <w:t xml:space="preserve">déclaration suivant l’article </w:t>
      </w:r>
      <w:r w:rsidR="0001064F" w:rsidRPr="00940448">
        <w:t>444</w:t>
      </w:r>
      <w:r w:rsidR="0001064F">
        <w:t xml:space="preserve"> </w:t>
      </w:r>
      <w:proofErr w:type="spellStart"/>
      <w:r w:rsidR="0001064F">
        <w:t>C.p.c</w:t>
      </w:r>
      <w:proofErr w:type="spellEnd"/>
      <w:r w:rsidR="0001064F">
        <w:t>.</w:t>
      </w:r>
      <w:r w:rsidR="0001064F" w:rsidRPr="00940448">
        <w:t>,</w:t>
      </w:r>
      <w:r w:rsidR="0001064F" w:rsidRPr="00940448">
        <w:rPr>
          <w:spacing w:val="-15"/>
        </w:rPr>
        <w:t xml:space="preserve"> </w:t>
      </w:r>
      <w:r w:rsidR="0001064F" w:rsidRPr="00940448">
        <w:t>Annexe</w:t>
      </w:r>
      <w:r w:rsidR="0001064F" w:rsidRPr="00940448">
        <w:rPr>
          <w:spacing w:val="-2"/>
        </w:rPr>
        <w:t xml:space="preserve"> </w:t>
      </w:r>
      <w:r w:rsidR="0001064F" w:rsidRPr="00940448">
        <w:t>I</w:t>
      </w:r>
      <w:r w:rsidR="0001064F" w:rsidRPr="00940448">
        <w:rPr>
          <w:spacing w:val="-2"/>
        </w:rPr>
        <w:t xml:space="preserve"> </w:t>
      </w:r>
      <w:r w:rsidR="0001064F" w:rsidRPr="00940448">
        <w:t>dûment</w:t>
      </w:r>
      <w:r w:rsidR="0001064F" w:rsidRPr="00940448">
        <w:rPr>
          <w:spacing w:val="-2"/>
        </w:rPr>
        <w:t xml:space="preserve"> </w:t>
      </w:r>
      <w:r w:rsidR="0001064F" w:rsidRPr="00940448">
        <w:t>complétée,</w:t>
      </w:r>
      <w:r w:rsidR="0001064F" w:rsidRPr="00940448">
        <w:rPr>
          <w:spacing w:val="-3"/>
        </w:rPr>
        <w:t xml:space="preserve"> </w:t>
      </w:r>
      <w:r w:rsidR="0001064F">
        <w:rPr>
          <w:spacing w:val="-3"/>
        </w:rPr>
        <w:t xml:space="preserve">Formulaire III, </w:t>
      </w:r>
      <w:r w:rsidR="0001064F">
        <w:t>déclaration</w:t>
      </w:r>
      <w:r>
        <w:t>s</w:t>
      </w:r>
      <w:r w:rsidR="0001064F">
        <w:t xml:space="preserve"> de</w:t>
      </w:r>
      <w:r w:rsidR="0001064F" w:rsidRPr="00940448">
        <w:t xml:space="preserve"> revenus récente</w:t>
      </w:r>
      <w:r>
        <w:t>s</w:t>
      </w:r>
      <w:r w:rsidR="0001064F" w:rsidRPr="00940448">
        <w:t xml:space="preserve"> et avis de cotisation </w:t>
      </w:r>
      <w:r w:rsidR="0001064F" w:rsidRPr="00297E24">
        <w:t>y</w:t>
      </w:r>
      <w:r w:rsidR="0001064F" w:rsidRPr="00940448">
        <w:rPr>
          <w:b/>
          <w:color w:val="E22400"/>
        </w:rPr>
        <w:t xml:space="preserve"> </w:t>
      </w:r>
      <w:r w:rsidR="0001064F" w:rsidRPr="00940448">
        <w:t xml:space="preserve">afférent, trois </w:t>
      </w:r>
      <w:r w:rsidR="0001064F">
        <w:t xml:space="preserve">(3) </w:t>
      </w:r>
      <w:r w:rsidR="0001064F" w:rsidRPr="00940448">
        <w:t>derniers relevés de paie)</w:t>
      </w:r>
      <w:r w:rsidR="0001064F">
        <w:t xml:space="preserve"> </w:t>
      </w:r>
      <w:r w:rsidR="0001064F" w:rsidRPr="00940448">
        <w:rPr>
          <w:spacing w:val="-64"/>
        </w:rPr>
        <w:t xml:space="preserve"> </w:t>
      </w:r>
      <w:r w:rsidR="0001064F">
        <w:t>au greffier</w:t>
      </w:r>
      <w:r w:rsidR="0001064F" w:rsidRPr="00940448">
        <w:t xml:space="preserve"> spécial, lequel vérifie les documents </w:t>
      </w:r>
      <w:r w:rsidR="0001064F" w:rsidRPr="00297E24">
        <w:t>et</w:t>
      </w:r>
      <w:r w:rsidR="0001064F" w:rsidRPr="00297E24">
        <w:rPr>
          <w:b/>
        </w:rPr>
        <w:t xml:space="preserve"> </w:t>
      </w:r>
      <w:r w:rsidR="0001064F" w:rsidRPr="00940448">
        <w:t>s'assure que le dossier est en</w:t>
      </w:r>
      <w:r w:rsidR="0001064F" w:rsidRPr="00940448">
        <w:rPr>
          <w:spacing w:val="1"/>
        </w:rPr>
        <w:t xml:space="preserve"> </w:t>
      </w:r>
      <w:r w:rsidR="0001064F" w:rsidRPr="00940448">
        <w:t>état</w:t>
      </w:r>
      <w:r>
        <w:t>;</w:t>
      </w:r>
      <w:r w:rsidR="0001064F" w:rsidRPr="00940448">
        <w:t xml:space="preserve"> </w:t>
      </w:r>
    </w:p>
    <w:p w14:paraId="7F6A1204" w14:textId="4E314913" w:rsidR="0001064F" w:rsidRDefault="00320B1E" w:rsidP="0001064F">
      <w:pPr>
        <w:pStyle w:val="Harmonisation-a"/>
        <w:numPr>
          <w:ilvl w:val="0"/>
          <w:numId w:val="18"/>
        </w:numPr>
      </w:pPr>
      <w:proofErr w:type="gramStart"/>
      <w:r>
        <w:t>l</w:t>
      </w:r>
      <w:r w:rsidR="0001064F" w:rsidRPr="00940448">
        <w:t>e</w:t>
      </w:r>
      <w:proofErr w:type="gramEnd"/>
      <w:r w:rsidR="0001064F" w:rsidRPr="00940448">
        <w:t xml:space="preserve"> cas échéant, </w:t>
      </w:r>
      <w:r w:rsidR="0001064F">
        <w:t xml:space="preserve">le </w:t>
      </w:r>
      <w:r w:rsidR="0001064F" w:rsidRPr="00940448">
        <w:t xml:space="preserve">greffier spécial </w:t>
      </w:r>
      <w:r w:rsidR="0001064F">
        <w:t xml:space="preserve">invite les parties </w:t>
      </w:r>
      <w:r w:rsidR="0001064F" w:rsidRPr="00940448">
        <w:t xml:space="preserve">à se rendre au bureau du </w:t>
      </w:r>
      <w:r w:rsidR="0001064F">
        <w:t>m</w:t>
      </w:r>
      <w:r w:rsidR="0001064F" w:rsidRPr="00940448">
        <w:t>aître des</w:t>
      </w:r>
      <w:r w:rsidR="0001064F" w:rsidRPr="00940448">
        <w:rPr>
          <w:spacing w:val="1"/>
        </w:rPr>
        <w:t xml:space="preserve"> </w:t>
      </w:r>
      <w:r w:rsidR="0001064F">
        <w:t>r</w:t>
      </w:r>
      <w:r w:rsidR="0001064F" w:rsidRPr="00940448">
        <w:t>ôles</w:t>
      </w:r>
      <w:r w:rsidR="0001064F" w:rsidRPr="00940448">
        <w:rPr>
          <w:spacing w:val="-2"/>
        </w:rPr>
        <w:t xml:space="preserve"> </w:t>
      </w:r>
      <w:r w:rsidR="0001064F" w:rsidRPr="00940448">
        <w:t>pour</w:t>
      </w:r>
      <w:r w:rsidR="0001064F" w:rsidRPr="00940448">
        <w:rPr>
          <w:spacing w:val="-1"/>
        </w:rPr>
        <w:t xml:space="preserve"> </w:t>
      </w:r>
      <w:r w:rsidR="0001064F" w:rsidRPr="00940448">
        <w:t>obtenir</w:t>
      </w:r>
      <w:r w:rsidR="0001064F" w:rsidRPr="00940448">
        <w:rPr>
          <w:spacing w:val="-2"/>
        </w:rPr>
        <w:t xml:space="preserve"> </w:t>
      </w:r>
      <w:r w:rsidR="0001064F" w:rsidRPr="00940448">
        <w:t>la</w:t>
      </w:r>
      <w:r w:rsidR="0001064F" w:rsidRPr="00940448">
        <w:rPr>
          <w:spacing w:val="-1"/>
        </w:rPr>
        <w:t xml:space="preserve"> </w:t>
      </w:r>
      <w:r w:rsidR="0001064F" w:rsidRPr="00940448">
        <w:t>date</w:t>
      </w:r>
      <w:r w:rsidR="0001064F" w:rsidRPr="00940448">
        <w:rPr>
          <w:spacing w:val="-1"/>
        </w:rPr>
        <w:t xml:space="preserve"> </w:t>
      </w:r>
      <w:r w:rsidR="0001064F" w:rsidRPr="00940448">
        <w:t>d'audi</w:t>
      </w:r>
      <w:r w:rsidR="00846482">
        <w:t>ence</w:t>
      </w:r>
      <w:r w:rsidR="0001064F" w:rsidRPr="00940448">
        <w:t>.</w:t>
      </w:r>
    </w:p>
    <w:p w14:paraId="7986533D" w14:textId="05C30476" w:rsidR="00297E24" w:rsidRDefault="00297E24" w:rsidP="00EA3463">
      <w:pPr>
        <w:pStyle w:val="Harmonisation-paragraphe"/>
        <w:ind w:left="567" w:hanging="567"/>
      </w:pPr>
      <w:r w:rsidRPr="00940448">
        <w:t>Les</w:t>
      </w:r>
      <w:r w:rsidRPr="00940448">
        <w:rPr>
          <w:spacing w:val="21"/>
        </w:rPr>
        <w:t xml:space="preserve"> </w:t>
      </w:r>
      <w:r w:rsidRPr="00940448">
        <w:t>parties</w:t>
      </w:r>
      <w:r w:rsidRPr="00940448">
        <w:rPr>
          <w:spacing w:val="22"/>
        </w:rPr>
        <w:t xml:space="preserve"> </w:t>
      </w:r>
      <w:r w:rsidRPr="00940448">
        <w:t>qui</w:t>
      </w:r>
      <w:r w:rsidRPr="00940448">
        <w:rPr>
          <w:spacing w:val="22"/>
        </w:rPr>
        <w:t xml:space="preserve"> </w:t>
      </w:r>
      <w:r w:rsidRPr="00D84C0F">
        <w:t>souhaitent</w:t>
      </w:r>
      <w:r w:rsidRPr="00D84C0F">
        <w:rPr>
          <w:spacing w:val="22"/>
        </w:rPr>
        <w:t xml:space="preserve"> </w:t>
      </w:r>
      <w:r w:rsidRPr="00D84C0F">
        <w:t>procéder</w:t>
      </w:r>
      <w:r w:rsidRPr="00D84C0F">
        <w:rPr>
          <w:spacing w:val="22"/>
        </w:rPr>
        <w:t xml:space="preserve"> </w:t>
      </w:r>
      <w:r w:rsidRPr="00D84C0F">
        <w:t>à</w:t>
      </w:r>
      <w:r w:rsidRPr="00D84C0F">
        <w:rPr>
          <w:spacing w:val="21"/>
        </w:rPr>
        <w:t xml:space="preserve"> </w:t>
      </w:r>
      <w:r w:rsidRPr="00D84C0F">
        <w:t>distance</w:t>
      </w:r>
      <w:r w:rsidRPr="00940448">
        <w:rPr>
          <w:spacing w:val="22"/>
        </w:rPr>
        <w:t xml:space="preserve"> </w:t>
      </w:r>
      <w:r w:rsidRPr="00940448">
        <w:t>pour</w:t>
      </w:r>
      <w:r w:rsidRPr="00940448">
        <w:rPr>
          <w:spacing w:val="22"/>
        </w:rPr>
        <w:t xml:space="preserve"> </w:t>
      </w:r>
      <w:r w:rsidRPr="00940448">
        <w:t>obtenir</w:t>
      </w:r>
      <w:r w:rsidRPr="00940448">
        <w:rPr>
          <w:spacing w:val="22"/>
        </w:rPr>
        <w:t xml:space="preserve"> </w:t>
      </w:r>
      <w:r w:rsidRPr="00940448">
        <w:t>une</w:t>
      </w:r>
      <w:r w:rsidRPr="00940448">
        <w:rPr>
          <w:spacing w:val="22"/>
        </w:rPr>
        <w:t xml:space="preserve"> </w:t>
      </w:r>
      <w:r w:rsidRPr="00940448">
        <w:t>date</w:t>
      </w:r>
      <w:r w:rsidRPr="00940448">
        <w:rPr>
          <w:spacing w:val="22"/>
        </w:rPr>
        <w:t xml:space="preserve"> </w:t>
      </w:r>
      <w:r w:rsidR="001B5344">
        <w:t>d’audi</w:t>
      </w:r>
      <w:r w:rsidR="00846482">
        <w:t>ence</w:t>
      </w:r>
      <w:r w:rsidR="00D84C0F">
        <w:t xml:space="preserve"> de plus de </w:t>
      </w:r>
      <w:r w:rsidR="00330D18">
        <w:t xml:space="preserve">deux </w:t>
      </w:r>
      <w:r w:rsidR="00D84C0F">
        <w:t xml:space="preserve">(2) </w:t>
      </w:r>
      <w:r w:rsidR="00492253">
        <w:t>h</w:t>
      </w:r>
      <w:r w:rsidR="001B5344">
        <w:t xml:space="preserve"> en</w:t>
      </w:r>
      <w:r w:rsidRPr="00940448">
        <w:rPr>
          <w:spacing w:val="-2"/>
        </w:rPr>
        <w:t xml:space="preserve"> </w:t>
      </w:r>
      <w:r w:rsidRPr="00940448">
        <w:t>salle 2.01</w:t>
      </w:r>
      <w:r w:rsidRPr="00940448">
        <w:rPr>
          <w:spacing w:val="-1"/>
        </w:rPr>
        <w:t xml:space="preserve"> </w:t>
      </w:r>
      <w:r w:rsidR="001B5344" w:rsidRPr="00940448">
        <w:t>doivent</w:t>
      </w:r>
      <w:r w:rsidR="001B5344">
        <w:rPr>
          <w:spacing w:val="-1"/>
        </w:rPr>
        <w:t> </w:t>
      </w:r>
      <w:r w:rsidRPr="00940448">
        <w:t>:</w:t>
      </w:r>
    </w:p>
    <w:p w14:paraId="7BD64950" w14:textId="258EE4F5" w:rsidR="00297E24" w:rsidRDefault="001B5344" w:rsidP="0001064F">
      <w:pPr>
        <w:pStyle w:val="Harmonisation-a"/>
        <w:numPr>
          <w:ilvl w:val="0"/>
          <w:numId w:val="40"/>
        </w:numPr>
      </w:pPr>
      <w:proofErr w:type="gramStart"/>
      <w:r>
        <w:t>t</w:t>
      </w:r>
      <w:r w:rsidR="00491558" w:rsidRPr="00940448">
        <w:t>ransmettre</w:t>
      </w:r>
      <w:proofErr w:type="gramEnd"/>
      <w:r w:rsidR="00491558" w:rsidRPr="0001064F">
        <w:rPr>
          <w:spacing w:val="1"/>
        </w:rPr>
        <w:t xml:space="preserve"> </w:t>
      </w:r>
      <w:r w:rsidR="00491558" w:rsidRPr="00940448">
        <w:t>la</w:t>
      </w:r>
      <w:r w:rsidR="00491558" w:rsidRPr="0001064F">
        <w:rPr>
          <w:spacing w:val="1"/>
        </w:rPr>
        <w:t xml:space="preserve"> </w:t>
      </w:r>
      <w:r w:rsidR="00491558" w:rsidRPr="00940448">
        <w:t>demande</w:t>
      </w:r>
      <w:r w:rsidR="00491558" w:rsidRPr="0001064F">
        <w:rPr>
          <w:spacing w:val="1"/>
        </w:rPr>
        <w:t xml:space="preserve"> </w:t>
      </w:r>
      <w:r w:rsidR="00491558" w:rsidRPr="00940448">
        <w:t>de</w:t>
      </w:r>
      <w:r w:rsidR="00491558" w:rsidRPr="0001064F">
        <w:rPr>
          <w:spacing w:val="1"/>
        </w:rPr>
        <w:t xml:space="preserve"> </w:t>
      </w:r>
      <w:r w:rsidR="00491558" w:rsidRPr="00940448">
        <w:t>fixation</w:t>
      </w:r>
      <w:r w:rsidR="00491558" w:rsidRPr="0001064F">
        <w:rPr>
          <w:spacing w:val="1"/>
        </w:rPr>
        <w:t xml:space="preserve"> </w:t>
      </w:r>
      <w:r w:rsidR="00491558" w:rsidRPr="00940448">
        <w:t>de</w:t>
      </w:r>
      <w:r w:rsidR="00491558" w:rsidRPr="0001064F">
        <w:rPr>
          <w:spacing w:val="1"/>
        </w:rPr>
        <w:t xml:space="preserve"> </w:t>
      </w:r>
      <w:r w:rsidR="00491558" w:rsidRPr="00940448">
        <w:t>date</w:t>
      </w:r>
      <w:r w:rsidR="00491558" w:rsidRPr="0001064F">
        <w:rPr>
          <w:spacing w:val="1"/>
        </w:rPr>
        <w:t xml:space="preserve"> </w:t>
      </w:r>
      <w:r w:rsidR="00491558" w:rsidRPr="00940448">
        <w:t>par</w:t>
      </w:r>
      <w:r w:rsidR="00491558" w:rsidRPr="0001064F">
        <w:rPr>
          <w:spacing w:val="1"/>
        </w:rPr>
        <w:t xml:space="preserve"> </w:t>
      </w:r>
      <w:r w:rsidR="00491558" w:rsidRPr="00940448">
        <w:t>courriel</w:t>
      </w:r>
      <w:r w:rsidR="00491558" w:rsidRPr="0001064F">
        <w:rPr>
          <w:spacing w:val="1"/>
        </w:rPr>
        <w:t xml:space="preserve"> </w:t>
      </w:r>
      <w:r w:rsidR="00491558" w:rsidRPr="00940448">
        <w:t>à</w:t>
      </w:r>
      <w:r w:rsidR="00491558" w:rsidRPr="0001064F">
        <w:rPr>
          <w:spacing w:val="1"/>
        </w:rPr>
        <w:t xml:space="preserve"> </w:t>
      </w:r>
      <w:r w:rsidR="00491558" w:rsidRPr="00940448">
        <w:t xml:space="preserve">l’adresse </w:t>
      </w:r>
      <w:hyperlink r:id="rId43">
        <w:r w:rsidR="00491558" w:rsidRPr="00940448">
          <w:t>courpratique-217@justice.gouv.qc.ca,</w:t>
        </w:r>
      </w:hyperlink>
      <w:r w:rsidR="00491558" w:rsidRPr="00940448">
        <w:t xml:space="preserve"> entre 8 </w:t>
      </w:r>
      <w:r w:rsidR="00492253">
        <w:t>h</w:t>
      </w:r>
      <w:r w:rsidR="00491558" w:rsidRPr="00940448">
        <w:t xml:space="preserve"> et </w:t>
      </w:r>
      <w:r w:rsidRPr="00940448">
        <w:t>12</w:t>
      </w:r>
      <w:r>
        <w:t> </w:t>
      </w:r>
      <w:r w:rsidRPr="00940448">
        <w:t>h</w:t>
      </w:r>
      <w:r>
        <w:t> </w:t>
      </w:r>
      <w:r w:rsidR="00491558" w:rsidRPr="00940448">
        <w:t>30 le</w:t>
      </w:r>
      <w:r w:rsidR="00491558" w:rsidRPr="0001064F">
        <w:rPr>
          <w:spacing w:val="1"/>
        </w:rPr>
        <w:t xml:space="preserve"> </w:t>
      </w:r>
      <w:r w:rsidR="00491558" w:rsidRPr="00940448">
        <w:t>dernier</w:t>
      </w:r>
      <w:r w:rsidR="00491558" w:rsidRPr="0001064F">
        <w:rPr>
          <w:spacing w:val="-2"/>
        </w:rPr>
        <w:t xml:space="preserve"> </w:t>
      </w:r>
      <w:r w:rsidR="00491558" w:rsidRPr="00940448">
        <w:t>jour</w:t>
      </w:r>
      <w:r w:rsidR="00491558" w:rsidRPr="0001064F">
        <w:rPr>
          <w:spacing w:val="-2"/>
        </w:rPr>
        <w:t xml:space="preserve"> </w:t>
      </w:r>
      <w:r w:rsidR="00491558" w:rsidRPr="00940448">
        <w:t>ouvrable</w:t>
      </w:r>
      <w:r w:rsidR="00491558" w:rsidRPr="0001064F">
        <w:rPr>
          <w:spacing w:val="-2"/>
        </w:rPr>
        <w:t xml:space="preserve"> </w:t>
      </w:r>
      <w:r w:rsidR="00491558" w:rsidRPr="00940448">
        <w:t>précédant</w:t>
      </w:r>
      <w:r w:rsidR="00491558" w:rsidRPr="0001064F">
        <w:rPr>
          <w:spacing w:val="-2"/>
        </w:rPr>
        <w:t xml:space="preserve"> </w:t>
      </w:r>
      <w:r w:rsidR="00491558" w:rsidRPr="00940448">
        <w:t>la</w:t>
      </w:r>
      <w:r w:rsidR="00491558" w:rsidRPr="0001064F">
        <w:rPr>
          <w:spacing w:val="-2"/>
        </w:rPr>
        <w:t xml:space="preserve"> </w:t>
      </w:r>
      <w:r w:rsidR="00491558" w:rsidRPr="00940448">
        <w:t>date</w:t>
      </w:r>
      <w:r w:rsidR="00491558" w:rsidRPr="0001064F">
        <w:rPr>
          <w:spacing w:val="-2"/>
        </w:rPr>
        <w:t xml:space="preserve"> </w:t>
      </w:r>
      <w:r w:rsidR="00491558" w:rsidRPr="00940448">
        <w:t>de</w:t>
      </w:r>
      <w:r w:rsidR="00491558" w:rsidRPr="0001064F">
        <w:rPr>
          <w:spacing w:val="-1"/>
        </w:rPr>
        <w:t xml:space="preserve"> </w:t>
      </w:r>
      <w:r w:rsidR="00491558" w:rsidRPr="00940448">
        <w:t>présentation.</w:t>
      </w:r>
    </w:p>
    <w:p w14:paraId="5F6C54F6" w14:textId="58E6F091" w:rsidR="00491558" w:rsidRDefault="00491558" w:rsidP="00491558">
      <w:pPr>
        <w:pStyle w:val="Harmonisation-a"/>
        <w:numPr>
          <w:ilvl w:val="0"/>
          <w:numId w:val="0"/>
        </w:numPr>
        <w:ind w:left="1495"/>
      </w:pPr>
      <w:r w:rsidRPr="00940448">
        <w:t>Le courriel doit préciser comme objet « Fixation d’une date » et être accompagné</w:t>
      </w:r>
      <w:r w:rsidRPr="00940448">
        <w:rPr>
          <w:spacing w:val="-64"/>
        </w:rPr>
        <w:t xml:space="preserve"> </w:t>
      </w:r>
      <w:r w:rsidRPr="00940448">
        <w:t xml:space="preserve">d'une copie dûment complétée de la </w:t>
      </w:r>
      <w:r w:rsidR="00394988">
        <w:t>D</w:t>
      </w:r>
      <w:r w:rsidR="001B5344" w:rsidRPr="00940448">
        <w:t xml:space="preserve">éclaration </w:t>
      </w:r>
      <w:r w:rsidR="005D34C8" w:rsidRPr="00940448">
        <w:t>co</w:t>
      </w:r>
      <w:r w:rsidR="005D34C8">
        <w:t>m</w:t>
      </w:r>
      <w:r w:rsidR="005D34C8" w:rsidRPr="00940448">
        <w:t>mune</w:t>
      </w:r>
      <w:r w:rsidRPr="00940448">
        <w:t xml:space="preserve"> pour fixation d’une</w:t>
      </w:r>
      <w:r w:rsidRPr="00940448">
        <w:rPr>
          <w:spacing w:val="1"/>
        </w:rPr>
        <w:t xml:space="preserve"> </w:t>
      </w:r>
      <w:r w:rsidRPr="00940448">
        <w:t xml:space="preserve">audience </w:t>
      </w:r>
      <w:r w:rsidR="00D529E1">
        <w:t>(</w:t>
      </w:r>
      <w:hyperlink r:id="rId44" w:history="1">
        <w:r w:rsidR="00330D18" w:rsidRPr="00EB7896">
          <w:rPr>
            <w:rStyle w:val="Lienhypertexte"/>
          </w:rPr>
          <w:t xml:space="preserve">annexe </w:t>
        </w:r>
        <w:r w:rsidR="004054C2" w:rsidRPr="00EB7896">
          <w:rPr>
            <w:rStyle w:val="Lienhypertexte"/>
          </w:rPr>
          <w:t xml:space="preserve">Division </w:t>
        </w:r>
        <w:r w:rsidR="00330D18" w:rsidRPr="00EB7896">
          <w:rPr>
            <w:rStyle w:val="Lienhypertexte"/>
          </w:rPr>
          <w:t>4</w:t>
        </w:r>
      </w:hyperlink>
      <w:r w:rsidRPr="00940448">
        <w:t>) et d'une copie</w:t>
      </w:r>
      <w:r w:rsidRPr="00940448">
        <w:rPr>
          <w:spacing w:val="1"/>
        </w:rPr>
        <w:t xml:space="preserve"> </w:t>
      </w:r>
      <w:r w:rsidRPr="00940448">
        <w:t>des</w:t>
      </w:r>
      <w:r w:rsidRPr="00940448">
        <w:rPr>
          <w:spacing w:val="-2"/>
        </w:rPr>
        <w:t xml:space="preserve"> </w:t>
      </w:r>
      <w:r w:rsidRPr="00940448">
        <w:t>documents</w:t>
      </w:r>
      <w:r w:rsidRPr="00940448">
        <w:rPr>
          <w:spacing w:val="-1"/>
        </w:rPr>
        <w:t xml:space="preserve"> </w:t>
      </w:r>
      <w:r w:rsidRPr="00940448">
        <w:t>requis énumérés</w:t>
      </w:r>
      <w:r w:rsidRPr="00940448">
        <w:rPr>
          <w:spacing w:val="-2"/>
        </w:rPr>
        <w:t xml:space="preserve"> </w:t>
      </w:r>
      <w:r w:rsidRPr="00940448">
        <w:t>ci-dessus.</w:t>
      </w:r>
    </w:p>
    <w:p w14:paraId="38CE0F54" w14:textId="771542DB" w:rsidR="00491558" w:rsidRDefault="001B5344" w:rsidP="00941AC1">
      <w:pPr>
        <w:pStyle w:val="Harmonisation-a"/>
        <w:numPr>
          <w:ilvl w:val="0"/>
          <w:numId w:val="18"/>
        </w:numPr>
      </w:pPr>
      <w:proofErr w:type="gramStart"/>
      <w:r>
        <w:t>l</w:t>
      </w:r>
      <w:r w:rsidR="00491558" w:rsidRPr="00D03B28">
        <w:t>es</w:t>
      </w:r>
      <w:proofErr w:type="gramEnd"/>
      <w:r w:rsidR="00491558" w:rsidRPr="00D03B28">
        <w:rPr>
          <w:spacing w:val="19"/>
        </w:rPr>
        <w:t xml:space="preserve"> </w:t>
      </w:r>
      <w:r w:rsidR="00491558" w:rsidRPr="00D03B28">
        <w:t>parties</w:t>
      </w:r>
      <w:r w:rsidR="00491558" w:rsidRPr="00D03B28">
        <w:rPr>
          <w:spacing w:val="19"/>
        </w:rPr>
        <w:t xml:space="preserve"> </w:t>
      </w:r>
      <w:r w:rsidR="00491558" w:rsidRPr="00D03B28">
        <w:t>doivent</w:t>
      </w:r>
      <w:r w:rsidR="00491558" w:rsidRPr="00D03B28">
        <w:rPr>
          <w:spacing w:val="19"/>
        </w:rPr>
        <w:t xml:space="preserve"> </w:t>
      </w:r>
      <w:r w:rsidR="00491558" w:rsidRPr="00D03B28">
        <w:t>ensuite</w:t>
      </w:r>
      <w:r w:rsidR="00491558" w:rsidRPr="00D03B28">
        <w:rPr>
          <w:spacing w:val="20"/>
        </w:rPr>
        <w:t xml:space="preserve"> </w:t>
      </w:r>
      <w:r w:rsidR="00491558" w:rsidRPr="00D03B28">
        <w:t>participer</w:t>
      </w:r>
      <w:r w:rsidR="00491558" w:rsidRPr="00D03B28">
        <w:rPr>
          <w:spacing w:val="19"/>
        </w:rPr>
        <w:t xml:space="preserve"> </w:t>
      </w:r>
      <w:r w:rsidR="00491558" w:rsidRPr="00D03B28">
        <w:t>à</w:t>
      </w:r>
      <w:r w:rsidR="00491558" w:rsidRPr="00D03B28">
        <w:rPr>
          <w:spacing w:val="19"/>
        </w:rPr>
        <w:t xml:space="preserve"> </w:t>
      </w:r>
      <w:r w:rsidR="00491558" w:rsidRPr="00D03B28">
        <w:t>l'appel</w:t>
      </w:r>
      <w:r w:rsidR="00491558" w:rsidRPr="00D03B28">
        <w:rPr>
          <w:spacing w:val="19"/>
        </w:rPr>
        <w:t xml:space="preserve"> </w:t>
      </w:r>
      <w:r w:rsidR="00491558" w:rsidRPr="00D03B28">
        <w:t>du</w:t>
      </w:r>
      <w:r w:rsidR="00491558" w:rsidRPr="00D03B28">
        <w:rPr>
          <w:spacing w:val="20"/>
        </w:rPr>
        <w:t xml:space="preserve"> </w:t>
      </w:r>
      <w:r w:rsidR="00491558" w:rsidRPr="00D03B28">
        <w:t>rôle</w:t>
      </w:r>
      <w:r w:rsidR="00491558" w:rsidRPr="00D03B28">
        <w:rPr>
          <w:spacing w:val="19"/>
        </w:rPr>
        <w:t xml:space="preserve"> </w:t>
      </w:r>
      <w:r w:rsidR="00491558" w:rsidRPr="00D03B28">
        <w:t>virtuel</w:t>
      </w:r>
      <w:r w:rsidR="00491558" w:rsidRPr="00D03B28">
        <w:rPr>
          <w:spacing w:val="19"/>
        </w:rPr>
        <w:t xml:space="preserve"> </w:t>
      </w:r>
      <w:r w:rsidR="00491558" w:rsidRPr="0051763F">
        <w:t>de</w:t>
      </w:r>
      <w:r w:rsidR="00491558" w:rsidRPr="0051763F">
        <w:rPr>
          <w:spacing w:val="20"/>
        </w:rPr>
        <w:t xml:space="preserve"> </w:t>
      </w:r>
      <w:r w:rsidR="00491558" w:rsidRPr="0051763F">
        <w:t>la</w:t>
      </w:r>
      <w:r w:rsidR="00491558" w:rsidRPr="0051763F">
        <w:rPr>
          <w:spacing w:val="19"/>
        </w:rPr>
        <w:t xml:space="preserve"> </w:t>
      </w:r>
      <w:r w:rsidR="00491558" w:rsidRPr="00D84C0F">
        <w:t>salle</w:t>
      </w:r>
      <w:r w:rsidR="00491558" w:rsidRPr="00D84C0F">
        <w:rPr>
          <w:spacing w:val="22"/>
        </w:rPr>
        <w:t xml:space="preserve"> </w:t>
      </w:r>
      <w:r w:rsidR="00491558" w:rsidRPr="00D84C0F">
        <w:t>2.17</w:t>
      </w:r>
      <w:r w:rsidR="00491558" w:rsidRPr="00491558">
        <w:rPr>
          <w:b/>
          <w:spacing w:val="-1"/>
        </w:rPr>
        <w:t xml:space="preserve"> </w:t>
      </w:r>
      <w:r w:rsidR="00491558" w:rsidRPr="00D03B28">
        <w:t>à</w:t>
      </w:r>
      <w:r w:rsidR="00491558" w:rsidRPr="00D03B28">
        <w:rPr>
          <w:spacing w:val="-1"/>
        </w:rPr>
        <w:t xml:space="preserve"> </w:t>
      </w:r>
      <w:r w:rsidR="00491558" w:rsidRPr="00D03B28">
        <w:t>9</w:t>
      </w:r>
      <w:r w:rsidR="00491558" w:rsidRPr="00D03B28">
        <w:rPr>
          <w:spacing w:val="-1"/>
        </w:rPr>
        <w:t xml:space="preserve"> </w:t>
      </w:r>
      <w:r w:rsidR="00492253">
        <w:t>h</w:t>
      </w:r>
      <w:r w:rsidR="00491558" w:rsidRPr="00D03B28">
        <w:t>.</w:t>
      </w:r>
    </w:p>
    <w:p w14:paraId="72223D4E" w14:textId="3A913511" w:rsidR="00491558" w:rsidRDefault="00491558" w:rsidP="00491558">
      <w:pPr>
        <w:pStyle w:val="Harmonisation-a"/>
        <w:numPr>
          <w:ilvl w:val="0"/>
          <w:numId w:val="0"/>
        </w:numPr>
        <w:ind w:left="1495"/>
      </w:pPr>
      <w:r w:rsidRPr="00491558">
        <w:t>Le</w:t>
      </w:r>
      <w:r w:rsidRPr="00491558">
        <w:rPr>
          <w:b/>
        </w:rPr>
        <w:t xml:space="preserve"> </w:t>
      </w:r>
      <w:r w:rsidRPr="00940448">
        <w:t>greffier audiencier</w:t>
      </w:r>
      <w:r w:rsidRPr="00940448">
        <w:rPr>
          <w:spacing w:val="1"/>
        </w:rPr>
        <w:t xml:space="preserve"> </w:t>
      </w:r>
      <w:r w:rsidRPr="00940448">
        <w:t>appelle les dossiers pour lesquels une date a été annoncée, dans l'ordre qu'ils</w:t>
      </w:r>
      <w:r w:rsidRPr="00940448">
        <w:rPr>
          <w:spacing w:val="1"/>
        </w:rPr>
        <w:t xml:space="preserve"> </w:t>
      </w:r>
      <w:r w:rsidRPr="00940448">
        <w:t>apparaissent</w:t>
      </w:r>
      <w:r w:rsidRPr="00940448">
        <w:rPr>
          <w:spacing w:val="-2"/>
        </w:rPr>
        <w:t xml:space="preserve"> </w:t>
      </w:r>
      <w:r w:rsidRPr="00940448">
        <w:t>sur le</w:t>
      </w:r>
      <w:r w:rsidRPr="00940448">
        <w:rPr>
          <w:spacing w:val="-1"/>
        </w:rPr>
        <w:t xml:space="preserve"> </w:t>
      </w:r>
      <w:r w:rsidRPr="00940448">
        <w:t>rôle.</w:t>
      </w:r>
    </w:p>
    <w:p w14:paraId="6FAD8DFD" w14:textId="72D80EF0" w:rsidR="00491558" w:rsidRDefault="00491558" w:rsidP="00491558">
      <w:pPr>
        <w:pStyle w:val="Harmonisation-a"/>
        <w:numPr>
          <w:ilvl w:val="0"/>
          <w:numId w:val="0"/>
        </w:numPr>
        <w:ind w:left="1495"/>
      </w:pPr>
      <w:r w:rsidRPr="00940448">
        <w:t xml:space="preserve">Le greffier spécial vérifie les documents et s'assure que le dossier est en état. </w:t>
      </w:r>
      <w:r w:rsidR="00117509">
        <w:t>Le cas</w:t>
      </w:r>
      <w:r w:rsidRPr="00940448">
        <w:t xml:space="preserve"> échéant, celui-ci communique avec le </w:t>
      </w:r>
      <w:r w:rsidR="00C52510">
        <w:t>m</w:t>
      </w:r>
      <w:r w:rsidRPr="00940448">
        <w:t xml:space="preserve">aître des </w:t>
      </w:r>
      <w:r w:rsidR="00C52510">
        <w:t>r</w:t>
      </w:r>
      <w:r w:rsidRPr="00940448">
        <w:t>ôles pour obtenir les</w:t>
      </w:r>
      <w:r w:rsidRPr="00940448">
        <w:rPr>
          <w:spacing w:val="1"/>
        </w:rPr>
        <w:t xml:space="preserve"> </w:t>
      </w:r>
      <w:r w:rsidRPr="00940448">
        <w:t>disponibilités de la cour</w:t>
      </w:r>
      <w:r w:rsidRPr="00940448">
        <w:rPr>
          <w:spacing w:val="-1"/>
        </w:rPr>
        <w:t xml:space="preserve"> </w:t>
      </w:r>
      <w:r w:rsidRPr="00940448">
        <w:t>et</w:t>
      </w:r>
      <w:r w:rsidRPr="00940448">
        <w:rPr>
          <w:spacing w:val="-1"/>
        </w:rPr>
        <w:t xml:space="preserve"> </w:t>
      </w:r>
      <w:r w:rsidRPr="00940448">
        <w:t>fixer</w:t>
      </w:r>
      <w:r w:rsidRPr="00940448">
        <w:rPr>
          <w:spacing w:val="-1"/>
        </w:rPr>
        <w:t xml:space="preserve"> </w:t>
      </w:r>
      <w:r w:rsidRPr="00940448">
        <w:t>la date</w:t>
      </w:r>
      <w:r w:rsidR="00663869">
        <w:t> </w:t>
      </w:r>
      <w:r w:rsidRPr="00940448">
        <w:t>d'aud</w:t>
      </w:r>
      <w:r w:rsidR="00846482">
        <w:t>ience</w:t>
      </w:r>
      <w:r w:rsidRPr="00940448">
        <w:t>.</w:t>
      </w:r>
    </w:p>
    <w:p w14:paraId="5A88084E" w14:textId="75E57F68" w:rsidR="00491558" w:rsidRDefault="00491558" w:rsidP="00491558">
      <w:pPr>
        <w:pStyle w:val="Harmonisation-a"/>
        <w:numPr>
          <w:ilvl w:val="0"/>
          <w:numId w:val="0"/>
        </w:numPr>
        <w:ind w:left="1495"/>
      </w:pPr>
      <w:r w:rsidRPr="00940448">
        <w:t xml:space="preserve">Le présent processus ne dispense pas les parties de déposer </w:t>
      </w:r>
      <w:r w:rsidR="008845CB">
        <w:t xml:space="preserve">au greffe </w:t>
      </w:r>
      <w:r w:rsidRPr="00940448">
        <w:t>au moins 15 jours</w:t>
      </w:r>
      <w:r w:rsidRPr="00940448">
        <w:rPr>
          <w:spacing w:val="1"/>
        </w:rPr>
        <w:t xml:space="preserve"> </w:t>
      </w:r>
      <w:r w:rsidRPr="00940448">
        <w:t>avant la date d'audience, les originaux des documents</w:t>
      </w:r>
      <w:r w:rsidR="008845CB">
        <w:t>.</w:t>
      </w:r>
    </w:p>
    <w:p w14:paraId="33913EE3" w14:textId="65C2073E" w:rsidR="00491558" w:rsidRPr="007D1A19" w:rsidRDefault="008845CB" w:rsidP="00491558">
      <w:pPr>
        <w:pStyle w:val="Harmonisation-paragraphe"/>
        <w:ind w:left="567" w:hanging="567"/>
      </w:pPr>
      <w:r>
        <w:rPr>
          <w:color w:val="auto"/>
        </w:rPr>
        <w:t xml:space="preserve">Malgré que </w:t>
      </w:r>
      <w:r w:rsidR="00491558" w:rsidRPr="007D1A19">
        <w:rPr>
          <w:color w:val="auto"/>
        </w:rPr>
        <w:t>le</w:t>
      </w:r>
      <w:r w:rsidR="00491558" w:rsidRPr="007D1A19">
        <w:rPr>
          <w:color w:val="auto"/>
          <w:spacing w:val="1"/>
        </w:rPr>
        <w:t xml:space="preserve"> </w:t>
      </w:r>
      <w:r w:rsidR="00491558" w:rsidRPr="007D1A19">
        <w:rPr>
          <w:color w:val="auto"/>
        </w:rPr>
        <w:t>dossier</w:t>
      </w:r>
      <w:r w:rsidR="00491558" w:rsidRPr="007D1A19">
        <w:rPr>
          <w:color w:val="auto"/>
          <w:spacing w:val="1"/>
        </w:rPr>
        <w:t xml:space="preserve"> </w:t>
      </w:r>
      <w:r>
        <w:rPr>
          <w:color w:val="auto"/>
        </w:rPr>
        <w:t>soit</w:t>
      </w:r>
      <w:r w:rsidR="00491558" w:rsidRPr="007D1A19">
        <w:rPr>
          <w:color w:val="auto"/>
          <w:spacing w:val="1"/>
        </w:rPr>
        <w:t xml:space="preserve"> </w:t>
      </w:r>
      <w:r w:rsidR="00491558" w:rsidRPr="007D1A19">
        <w:rPr>
          <w:color w:val="auto"/>
        </w:rPr>
        <w:t>incomplet</w:t>
      </w:r>
      <w:r w:rsidR="00491558" w:rsidRPr="007D1A19">
        <w:rPr>
          <w:b/>
          <w:color w:val="auto"/>
        </w:rPr>
        <w:t>,</w:t>
      </w:r>
      <w:r w:rsidR="00491558" w:rsidRPr="007D1A19">
        <w:rPr>
          <w:b/>
          <w:color w:val="auto"/>
          <w:spacing w:val="1"/>
        </w:rPr>
        <w:t xml:space="preserve"> </w:t>
      </w:r>
      <w:r w:rsidR="00491558" w:rsidRPr="007D1A19">
        <w:rPr>
          <w:color w:val="auto"/>
        </w:rPr>
        <w:t>le</w:t>
      </w:r>
      <w:r w:rsidR="00491558" w:rsidRPr="007D1A19">
        <w:rPr>
          <w:color w:val="auto"/>
          <w:spacing w:val="42"/>
        </w:rPr>
        <w:t xml:space="preserve"> </w:t>
      </w:r>
      <w:r w:rsidR="00491558" w:rsidRPr="007D1A19">
        <w:t>greffier</w:t>
      </w:r>
      <w:r w:rsidR="00491558" w:rsidRPr="007D1A19">
        <w:rPr>
          <w:spacing w:val="42"/>
        </w:rPr>
        <w:t xml:space="preserve"> </w:t>
      </w:r>
      <w:r w:rsidR="00491558" w:rsidRPr="007D1A19">
        <w:t>spécial</w:t>
      </w:r>
      <w:r w:rsidR="00491558" w:rsidRPr="007D1A19">
        <w:rPr>
          <w:spacing w:val="41"/>
        </w:rPr>
        <w:t xml:space="preserve"> </w:t>
      </w:r>
      <w:r w:rsidR="00491558" w:rsidRPr="007D1A19">
        <w:t>peut,</w:t>
      </w:r>
      <w:r w:rsidR="00491558" w:rsidRPr="007D1A19">
        <w:rPr>
          <w:spacing w:val="42"/>
        </w:rPr>
        <w:t xml:space="preserve"> </w:t>
      </w:r>
      <w:r w:rsidR="00491558" w:rsidRPr="007D1A19">
        <w:t>à</w:t>
      </w:r>
      <w:r w:rsidR="00491558" w:rsidRPr="007D1A19">
        <w:rPr>
          <w:spacing w:val="42"/>
        </w:rPr>
        <w:t xml:space="preserve"> </w:t>
      </w:r>
      <w:r w:rsidR="00491558" w:rsidRPr="007D1A19">
        <w:t>sa</w:t>
      </w:r>
      <w:r w:rsidR="00491558" w:rsidRPr="007D1A19">
        <w:rPr>
          <w:spacing w:val="42"/>
        </w:rPr>
        <w:t xml:space="preserve"> </w:t>
      </w:r>
      <w:proofErr w:type="gramStart"/>
      <w:r w:rsidR="00491558" w:rsidRPr="007D1A19">
        <w:t>discrétion,</w:t>
      </w:r>
      <w:r w:rsidR="008C566F">
        <w:t xml:space="preserve"> </w:t>
      </w:r>
      <w:r w:rsidR="00491558" w:rsidRPr="007D1A19">
        <w:rPr>
          <w:spacing w:val="-64"/>
        </w:rPr>
        <w:t xml:space="preserve"> </w:t>
      </w:r>
      <w:r w:rsidR="005F353D">
        <w:t>autoriser</w:t>
      </w:r>
      <w:proofErr w:type="gramEnd"/>
      <w:r w:rsidR="005F353D">
        <w:t xml:space="preserve"> la fixation d’une audi</w:t>
      </w:r>
      <w:r w:rsidR="00846482">
        <w:t>ence</w:t>
      </w:r>
      <w:r w:rsidR="00491558" w:rsidRPr="007D1A19">
        <w:t xml:space="preserve"> </w:t>
      </w:r>
      <w:r w:rsidR="00491558" w:rsidRPr="007D1A19">
        <w:rPr>
          <w:color w:val="auto"/>
        </w:rPr>
        <w:t>lorsque les parties s’engagent</w:t>
      </w:r>
      <w:r w:rsidR="00491558" w:rsidRPr="007D1A19">
        <w:rPr>
          <w:b/>
          <w:color w:val="auto"/>
        </w:rPr>
        <w:t xml:space="preserve"> </w:t>
      </w:r>
      <w:r w:rsidR="00491558" w:rsidRPr="007D1A19">
        <w:t>à</w:t>
      </w:r>
      <w:r w:rsidR="00491558" w:rsidRPr="007D1A19">
        <w:rPr>
          <w:spacing w:val="1"/>
        </w:rPr>
        <w:t xml:space="preserve"> </w:t>
      </w:r>
      <w:r w:rsidR="00491558" w:rsidRPr="007D1A19">
        <w:t>déposer les documents manquants à une date ultérieure. Le greffier spécial note</w:t>
      </w:r>
      <w:r w:rsidR="00491558" w:rsidRPr="007D1A19">
        <w:rPr>
          <w:spacing w:val="1"/>
        </w:rPr>
        <w:t xml:space="preserve"> </w:t>
      </w:r>
      <w:r w:rsidR="00491558" w:rsidRPr="007D1A19">
        <w:t>alors</w:t>
      </w:r>
      <w:r w:rsidR="00491558" w:rsidRPr="007D1A19">
        <w:rPr>
          <w:spacing w:val="29"/>
        </w:rPr>
        <w:t xml:space="preserve"> </w:t>
      </w:r>
      <w:r w:rsidR="00491558" w:rsidRPr="007D1A19">
        <w:t>les</w:t>
      </w:r>
      <w:r w:rsidR="00491558" w:rsidRPr="007D1A19">
        <w:rPr>
          <w:spacing w:val="29"/>
        </w:rPr>
        <w:t xml:space="preserve"> </w:t>
      </w:r>
      <w:r w:rsidR="00491558" w:rsidRPr="007D1A19">
        <w:t>documents</w:t>
      </w:r>
      <w:r w:rsidR="00491558" w:rsidRPr="007D1A19">
        <w:rPr>
          <w:spacing w:val="29"/>
        </w:rPr>
        <w:t xml:space="preserve"> </w:t>
      </w:r>
      <w:r w:rsidR="00491558" w:rsidRPr="007D1A19">
        <w:t>manquants</w:t>
      </w:r>
      <w:r w:rsidR="00491558" w:rsidRPr="007D1A19">
        <w:rPr>
          <w:spacing w:val="29"/>
        </w:rPr>
        <w:t xml:space="preserve"> </w:t>
      </w:r>
      <w:r w:rsidR="00491558" w:rsidRPr="007D1A19">
        <w:t>au</w:t>
      </w:r>
      <w:r w:rsidR="00491558" w:rsidRPr="007D1A19">
        <w:rPr>
          <w:spacing w:val="29"/>
        </w:rPr>
        <w:t xml:space="preserve"> </w:t>
      </w:r>
      <w:r w:rsidR="00491558" w:rsidRPr="007D1A19">
        <w:t>procès-verbal</w:t>
      </w:r>
      <w:r w:rsidR="00491558" w:rsidRPr="007D1A19">
        <w:rPr>
          <w:spacing w:val="29"/>
        </w:rPr>
        <w:t xml:space="preserve"> </w:t>
      </w:r>
      <w:r w:rsidR="00491558" w:rsidRPr="007D1A19">
        <w:t>et</w:t>
      </w:r>
      <w:r w:rsidR="00491558" w:rsidRPr="007D1A19">
        <w:rPr>
          <w:spacing w:val="29"/>
        </w:rPr>
        <w:t xml:space="preserve"> </w:t>
      </w:r>
      <w:r w:rsidR="00491558" w:rsidRPr="007D1A19">
        <w:t>remet</w:t>
      </w:r>
      <w:r w:rsidR="00491558" w:rsidRPr="007D1A19">
        <w:rPr>
          <w:spacing w:val="29"/>
        </w:rPr>
        <w:t xml:space="preserve"> </w:t>
      </w:r>
      <w:r w:rsidR="00491558" w:rsidRPr="007D1A19">
        <w:t>la</w:t>
      </w:r>
      <w:r w:rsidR="00491558" w:rsidRPr="007D1A19">
        <w:rPr>
          <w:spacing w:val="29"/>
        </w:rPr>
        <w:t xml:space="preserve"> </w:t>
      </w:r>
      <w:r w:rsidR="00491558" w:rsidRPr="007D1A19">
        <w:t>demande</w:t>
      </w:r>
      <w:r w:rsidR="00491558" w:rsidRPr="007D1A19">
        <w:rPr>
          <w:spacing w:val="29"/>
        </w:rPr>
        <w:t xml:space="preserve"> </w:t>
      </w:r>
      <w:r w:rsidR="00491558" w:rsidRPr="007D1A19">
        <w:t>au</w:t>
      </w:r>
      <w:r w:rsidR="00491558" w:rsidRPr="007D1A19">
        <w:rPr>
          <w:spacing w:val="29"/>
        </w:rPr>
        <w:t xml:space="preserve"> </w:t>
      </w:r>
      <w:r w:rsidR="00491558" w:rsidRPr="007D1A19">
        <w:t>rôle de</w:t>
      </w:r>
      <w:r w:rsidR="00491558" w:rsidRPr="007D1A19">
        <w:rPr>
          <w:spacing w:val="-1"/>
        </w:rPr>
        <w:t xml:space="preserve"> </w:t>
      </w:r>
      <w:r w:rsidR="00491558" w:rsidRPr="007D1A19">
        <w:t>8</w:t>
      </w:r>
      <w:r w:rsidR="00117509" w:rsidRPr="007D1A19">
        <w:t> </w:t>
      </w:r>
      <w:r w:rsidR="00491558" w:rsidRPr="007D1A19">
        <w:t>h</w:t>
      </w:r>
      <w:r w:rsidR="00117509" w:rsidRPr="007D1A19">
        <w:t> </w:t>
      </w:r>
      <w:r w:rsidR="00491558" w:rsidRPr="007D1A19">
        <w:t xml:space="preserve">45 </w:t>
      </w:r>
      <w:r w:rsidR="00491558" w:rsidRPr="007D1A19">
        <w:rPr>
          <w:color w:val="auto"/>
        </w:rPr>
        <w:t>à</w:t>
      </w:r>
      <w:r w:rsidR="00491558" w:rsidRPr="007D1A19">
        <w:rPr>
          <w:b/>
          <w:color w:val="FF4015"/>
        </w:rPr>
        <w:t xml:space="preserve"> </w:t>
      </w:r>
      <w:r w:rsidR="00491558" w:rsidRPr="007D1A19">
        <w:t>la date convenue avec les parties.</w:t>
      </w:r>
    </w:p>
    <w:p w14:paraId="0B9A867F" w14:textId="0A71BBCC" w:rsidR="00491558" w:rsidRPr="007D1A19" w:rsidRDefault="00491558" w:rsidP="00491558">
      <w:pPr>
        <w:pStyle w:val="Harmonisation-paragraphe"/>
        <w:numPr>
          <w:ilvl w:val="0"/>
          <w:numId w:val="0"/>
        </w:numPr>
        <w:ind w:left="567"/>
        <w:rPr>
          <w:rFonts w:eastAsiaTheme="minorHAnsi" w:cstheme="minorBidi"/>
        </w:rPr>
      </w:pPr>
      <w:r w:rsidRPr="007D1A19">
        <w:rPr>
          <w:rFonts w:eastAsiaTheme="minorHAnsi" w:cstheme="minorBidi"/>
        </w:rPr>
        <w:lastRenderedPageBreak/>
        <w:t>La</w:t>
      </w:r>
      <w:r w:rsidRPr="007D1A19">
        <w:rPr>
          <w:rFonts w:eastAsiaTheme="minorHAnsi" w:cstheme="minorBidi"/>
          <w:spacing w:val="66"/>
        </w:rPr>
        <w:t xml:space="preserve"> </w:t>
      </w:r>
      <w:r w:rsidRPr="007D1A19">
        <w:rPr>
          <w:rFonts w:eastAsiaTheme="minorHAnsi" w:cstheme="minorBidi"/>
        </w:rPr>
        <w:t>veille</w:t>
      </w:r>
      <w:r w:rsidRPr="007D1A19">
        <w:rPr>
          <w:rFonts w:eastAsiaTheme="minorHAnsi" w:cstheme="minorBidi"/>
          <w:spacing w:val="67"/>
        </w:rPr>
        <w:t xml:space="preserve"> </w:t>
      </w:r>
      <w:r w:rsidRPr="007D1A19">
        <w:rPr>
          <w:rFonts w:eastAsiaTheme="minorHAnsi" w:cstheme="minorBidi"/>
        </w:rPr>
        <w:t>de</w:t>
      </w:r>
      <w:r w:rsidRPr="007D1A19">
        <w:rPr>
          <w:rFonts w:eastAsiaTheme="minorHAnsi" w:cstheme="minorBidi"/>
          <w:spacing w:val="67"/>
        </w:rPr>
        <w:t xml:space="preserve"> </w:t>
      </w:r>
      <w:r w:rsidRPr="007D1A19">
        <w:rPr>
          <w:rFonts w:eastAsiaTheme="minorHAnsi" w:cstheme="minorBidi"/>
        </w:rPr>
        <w:t>cette</w:t>
      </w:r>
      <w:r w:rsidRPr="007D1A19">
        <w:rPr>
          <w:rFonts w:eastAsiaTheme="minorHAnsi" w:cstheme="minorBidi"/>
          <w:spacing w:val="66"/>
        </w:rPr>
        <w:t xml:space="preserve"> </w:t>
      </w:r>
      <w:r w:rsidRPr="007D1A19">
        <w:rPr>
          <w:rFonts w:eastAsiaTheme="minorHAnsi" w:cstheme="minorBidi"/>
        </w:rPr>
        <w:t>date,</w:t>
      </w:r>
      <w:r w:rsidRPr="007D1A19">
        <w:rPr>
          <w:rFonts w:eastAsiaTheme="minorHAnsi" w:cstheme="minorBidi"/>
          <w:spacing w:val="67"/>
        </w:rPr>
        <w:t xml:space="preserve"> </w:t>
      </w:r>
      <w:r w:rsidRPr="007D1A19">
        <w:rPr>
          <w:rFonts w:eastAsiaTheme="minorHAnsi" w:cstheme="minorBidi"/>
        </w:rPr>
        <w:t>les</w:t>
      </w:r>
      <w:r w:rsidRPr="007D1A19">
        <w:rPr>
          <w:rFonts w:eastAsiaTheme="minorHAnsi" w:cstheme="minorBidi"/>
          <w:spacing w:val="67"/>
        </w:rPr>
        <w:t xml:space="preserve"> </w:t>
      </w:r>
      <w:r w:rsidRPr="007D1A19">
        <w:rPr>
          <w:rFonts w:eastAsiaTheme="minorHAnsi" w:cstheme="minorBidi"/>
        </w:rPr>
        <w:t>parties</w:t>
      </w:r>
      <w:r w:rsidRPr="007D1A19">
        <w:rPr>
          <w:rFonts w:eastAsiaTheme="minorHAnsi" w:cstheme="minorBidi"/>
          <w:spacing w:val="66"/>
        </w:rPr>
        <w:t xml:space="preserve"> </w:t>
      </w:r>
      <w:r w:rsidRPr="007D1A19">
        <w:rPr>
          <w:rFonts w:eastAsiaTheme="minorHAnsi" w:cstheme="minorBidi"/>
        </w:rPr>
        <w:t>doivent,</w:t>
      </w:r>
      <w:r w:rsidRPr="007D1A19">
        <w:rPr>
          <w:rFonts w:eastAsiaTheme="minorHAnsi" w:cstheme="minorBidi"/>
          <w:spacing w:val="67"/>
        </w:rPr>
        <w:t xml:space="preserve"> </w:t>
      </w:r>
      <w:r w:rsidRPr="007D1A19">
        <w:rPr>
          <w:rFonts w:eastAsiaTheme="minorHAnsi" w:cstheme="minorBidi"/>
        </w:rPr>
        <w:t>à</w:t>
      </w:r>
      <w:r w:rsidRPr="007D1A19">
        <w:rPr>
          <w:rFonts w:eastAsiaTheme="minorHAnsi" w:cstheme="minorBidi"/>
          <w:spacing w:val="67"/>
        </w:rPr>
        <w:t xml:space="preserve"> </w:t>
      </w:r>
      <w:r w:rsidRPr="007D1A19">
        <w:rPr>
          <w:rFonts w:eastAsiaTheme="minorHAnsi" w:cstheme="minorBidi"/>
        </w:rPr>
        <w:t>leur</w:t>
      </w:r>
      <w:r w:rsidRPr="007D1A19">
        <w:rPr>
          <w:rFonts w:eastAsiaTheme="minorHAnsi" w:cstheme="minorBidi"/>
          <w:spacing w:val="66"/>
        </w:rPr>
        <w:t xml:space="preserve"> </w:t>
      </w:r>
      <w:r w:rsidRPr="007D1A19">
        <w:rPr>
          <w:rFonts w:eastAsiaTheme="minorHAnsi" w:cstheme="minorBidi"/>
        </w:rPr>
        <w:t>choix,</w:t>
      </w:r>
      <w:r w:rsidRPr="007D1A19">
        <w:rPr>
          <w:rFonts w:eastAsiaTheme="minorHAnsi" w:cstheme="minorBidi"/>
          <w:spacing w:val="67"/>
        </w:rPr>
        <w:t xml:space="preserve"> </w:t>
      </w:r>
      <w:r w:rsidRPr="007D1A19">
        <w:rPr>
          <w:rFonts w:eastAsiaTheme="minorHAnsi" w:cstheme="minorBidi"/>
        </w:rPr>
        <w:t>faire</w:t>
      </w:r>
      <w:r w:rsidRPr="007D1A19">
        <w:rPr>
          <w:rFonts w:eastAsiaTheme="minorHAnsi" w:cstheme="minorBidi"/>
          <w:spacing w:val="67"/>
        </w:rPr>
        <w:t xml:space="preserve"> </w:t>
      </w:r>
      <w:r w:rsidRPr="007D1A19">
        <w:rPr>
          <w:rFonts w:eastAsiaTheme="minorHAnsi" w:cstheme="minorBidi"/>
        </w:rPr>
        <w:t>parvenir</w:t>
      </w:r>
      <w:r w:rsidRPr="007D1A19">
        <w:rPr>
          <w:rFonts w:eastAsiaTheme="minorHAnsi" w:cstheme="minorBidi"/>
          <w:spacing w:val="66"/>
        </w:rPr>
        <w:t xml:space="preserve"> </w:t>
      </w:r>
      <w:r w:rsidRPr="007D1A19">
        <w:rPr>
          <w:rFonts w:eastAsiaTheme="minorHAnsi" w:cstheme="minorBidi"/>
        </w:rPr>
        <w:t>les</w:t>
      </w:r>
      <w:r w:rsidRPr="007D1A19">
        <w:rPr>
          <w:rFonts w:eastAsiaTheme="minorHAnsi" w:cstheme="minorBidi"/>
          <w:spacing w:val="1"/>
        </w:rPr>
        <w:t xml:space="preserve"> </w:t>
      </w:r>
      <w:r w:rsidRPr="007D1A19">
        <w:rPr>
          <w:rFonts w:eastAsiaTheme="minorHAnsi" w:cstheme="minorBidi"/>
        </w:rPr>
        <w:t>documents</w:t>
      </w:r>
      <w:r w:rsidRPr="007D1A19">
        <w:rPr>
          <w:rFonts w:eastAsiaTheme="minorHAnsi" w:cstheme="minorBidi"/>
          <w:spacing w:val="1"/>
        </w:rPr>
        <w:t xml:space="preserve"> </w:t>
      </w:r>
      <w:r w:rsidRPr="007D1A19">
        <w:rPr>
          <w:rFonts w:eastAsiaTheme="minorHAnsi" w:cstheme="minorBidi"/>
        </w:rPr>
        <w:t>manquants</w:t>
      </w:r>
      <w:r w:rsidRPr="007D1A19">
        <w:rPr>
          <w:rFonts w:eastAsiaTheme="minorHAnsi" w:cstheme="minorBidi"/>
          <w:spacing w:val="1"/>
        </w:rPr>
        <w:t xml:space="preserve"> </w:t>
      </w:r>
      <w:r w:rsidRPr="007D1A19">
        <w:rPr>
          <w:rFonts w:eastAsiaTheme="minorHAnsi" w:cstheme="minorBidi"/>
        </w:rPr>
        <w:t>par</w:t>
      </w:r>
      <w:r w:rsidRPr="007D1A19">
        <w:rPr>
          <w:rFonts w:eastAsiaTheme="minorHAnsi" w:cstheme="minorBidi"/>
          <w:spacing w:val="1"/>
        </w:rPr>
        <w:t xml:space="preserve"> </w:t>
      </w:r>
      <w:r w:rsidRPr="007D1A19">
        <w:rPr>
          <w:rFonts w:eastAsiaTheme="minorHAnsi" w:cstheme="minorBidi"/>
        </w:rPr>
        <w:t>courriel</w:t>
      </w:r>
      <w:r w:rsidRPr="007D1A19">
        <w:rPr>
          <w:rFonts w:eastAsiaTheme="minorHAnsi" w:cstheme="minorBidi"/>
          <w:spacing w:val="1"/>
        </w:rPr>
        <w:t xml:space="preserve"> </w:t>
      </w:r>
      <w:r w:rsidRPr="007D1A19">
        <w:rPr>
          <w:rFonts w:eastAsiaTheme="minorHAnsi" w:cstheme="minorBidi"/>
        </w:rPr>
        <w:t>à</w:t>
      </w:r>
      <w:r w:rsidRPr="007D1A19">
        <w:rPr>
          <w:rFonts w:eastAsiaTheme="minorHAnsi" w:cstheme="minorBidi"/>
          <w:spacing w:val="1"/>
        </w:rPr>
        <w:t xml:space="preserve"> </w:t>
      </w:r>
      <w:r w:rsidRPr="007D1A19">
        <w:rPr>
          <w:rFonts w:eastAsiaTheme="minorHAnsi" w:cstheme="minorBidi"/>
        </w:rPr>
        <w:t>l'adresse</w:t>
      </w:r>
      <w:r w:rsidRPr="007D1A19">
        <w:rPr>
          <w:rFonts w:eastAsiaTheme="minorHAnsi" w:cstheme="minorBidi"/>
          <w:spacing w:val="1"/>
        </w:rPr>
        <w:t xml:space="preserve"> </w:t>
      </w:r>
      <w:hyperlink r:id="rId45" w:history="1">
        <w:r w:rsidR="00117509" w:rsidRPr="007D1A19">
          <w:rPr>
            <w:rStyle w:val="Lienhypertexte"/>
            <w:rFonts w:eastAsiaTheme="minorHAnsi" w:cstheme="minorBidi"/>
          </w:rPr>
          <w:t>courpratique</w:t>
        </w:r>
        <w:r w:rsidR="00117509" w:rsidRPr="007D1A19">
          <w:rPr>
            <w:rStyle w:val="Lienhypertexte"/>
            <w:rFonts w:eastAsiaTheme="minorHAnsi" w:cstheme="minorBidi"/>
            <w:u w:color="0563C1"/>
          </w:rPr>
          <w:noBreakHyphen/>
        </w:r>
        <w:r w:rsidR="00117509" w:rsidRPr="007D1A19">
          <w:rPr>
            <w:rStyle w:val="Lienhypertexte"/>
            <w:rFonts w:eastAsiaTheme="minorHAnsi" w:cstheme="minorBidi"/>
          </w:rPr>
          <w:t>217@justice.gouv.qc.ca</w:t>
        </w:r>
      </w:hyperlink>
      <w:r w:rsidRPr="007D1A19">
        <w:rPr>
          <w:rFonts w:eastAsiaTheme="minorHAnsi" w:cstheme="minorBidi"/>
          <w:color w:val="0563C1"/>
        </w:rPr>
        <w:t xml:space="preserve"> </w:t>
      </w:r>
      <w:r w:rsidRPr="007D1A19">
        <w:rPr>
          <w:rFonts w:eastAsiaTheme="minorHAnsi" w:cstheme="minorBidi"/>
        </w:rPr>
        <w:t>et participer à l'appel du rôle virtuel de la</w:t>
      </w:r>
      <w:r w:rsidRPr="007D1A19">
        <w:rPr>
          <w:rFonts w:eastAsiaTheme="minorHAnsi" w:cstheme="minorBidi"/>
          <w:spacing w:val="1"/>
        </w:rPr>
        <w:t xml:space="preserve"> </w:t>
      </w:r>
      <w:r w:rsidRPr="007D1A19">
        <w:rPr>
          <w:rFonts w:eastAsiaTheme="minorHAnsi" w:cstheme="minorBidi"/>
        </w:rPr>
        <w:t>salle</w:t>
      </w:r>
      <w:r w:rsidRPr="007D1A19">
        <w:rPr>
          <w:rFonts w:eastAsiaTheme="minorHAnsi" w:cstheme="minorBidi"/>
          <w:spacing w:val="1"/>
        </w:rPr>
        <w:t xml:space="preserve"> </w:t>
      </w:r>
      <w:r w:rsidRPr="007D1A19">
        <w:rPr>
          <w:rFonts w:eastAsiaTheme="minorHAnsi" w:cstheme="minorBidi"/>
        </w:rPr>
        <w:t>2.17</w:t>
      </w:r>
      <w:r w:rsidRPr="007D1A19">
        <w:rPr>
          <w:rFonts w:eastAsiaTheme="minorHAnsi" w:cstheme="minorBidi"/>
          <w:spacing w:val="1"/>
        </w:rPr>
        <w:t xml:space="preserve"> </w:t>
      </w:r>
      <w:r w:rsidRPr="007D1A19">
        <w:rPr>
          <w:rFonts w:eastAsiaTheme="minorHAnsi" w:cstheme="minorBidi"/>
        </w:rPr>
        <w:t>dès</w:t>
      </w:r>
      <w:r w:rsidRPr="007D1A19">
        <w:rPr>
          <w:rFonts w:eastAsiaTheme="minorHAnsi" w:cstheme="minorBidi"/>
          <w:spacing w:val="1"/>
        </w:rPr>
        <w:t xml:space="preserve"> </w:t>
      </w:r>
      <w:r w:rsidRPr="007D1A19">
        <w:rPr>
          <w:rFonts w:eastAsiaTheme="minorHAnsi" w:cstheme="minorBidi"/>
        </w:rPr>
        <w:t>8</w:t>
      </w:r>
      <w:r w:rsidR="00117509" w:rsidRPr="007D1A19">
        <w:rPr>
          <w:rFonts w:eastAsiaTheme="minorHAnsi" w:cstheme="minorBidi"/>
        </w:rPr>
        <w:t> </w:t>
      </w:r>
      <w:r w:rsidRPr="007D1A19">
        <w:rPr>
          <w:rFonts w:eastAsiaTheme="minorHAnsi" w:cstheme="minorBidi"/>
        </w:rPr>
        <w:t>h</w:t>
      </w:r>
      <w:r w:rsidR="00117509" w:rsidRPr="007D1A19">
        <w:rPr>
          <w:rFonts w:eastAsiaTheme="minorHAnsi" w:cstheme="minorBidi"/>
        </w:rPr>
        <w:t> </w:t>
      </w:r>
      <w:r w:rsidRPr="007D1A19">
        <w:rPr>
          <w:rFonts w:eastAsiaTheme="minorHAnsi" w:cstheme="minorBidi"/>
        </w:rPr>
        <w:t>45</w:t>
      </w:r>
      <w:r w:rsidRPr="007D1A19">
        <w:rPr>
          <w:rFonts w:eastAsiaTheme="minorHAnsi" w:cstheme="minorBidi"/>
          <w:spacing w:val="1"/>
        </w:rPr>
        <w:t xml:space="preserve"> </w:t>
      </w:r>
      <w:r w:rsidRPr="007D1A19">
        <w:rPr>
          <w:rFonts w:eastAsiaTheme="minorHAnsi" w:cstheme="minorBidi"/>
        </w:rPr>
        <w:t>ou</w:t>
      </w:r>
      <w:r w:rsidRPr="007D1A19">
        <w:rPr>
          <w:rFonts w:eastAsiaTheme="minorHAnsi" w:cstheme="minorBidi"/>
          <w:spacing w:val="1"/>
        </w:rPr>
        <w:t xml:space="preserve"> </w:t>
      </w:r>
      <w:r w:rsidRPr="007D1A19">
        <w:rPr>
          <w:rFonts w:eastAsiaTheme="minorHAnsi" w:cstheme="minorBidi"/>
        </w:rPr>
        <w:t>se</w:t>
      </w:r>
      <w:r w:rsidRPr="007D1A19">
        <w:rPr>
          <w:rFonts w:eastAsiaTheme="minorHAnsi" w:cstheme="minorBidi"/>
          <w:spacing w:val="1"/>
        </w:rPr>
        <w:t xml:space="preserve"> </w:t>
      </w:r>
      <w:r w:rsidRPr="007D1A19">
        <w:rPr>
          <w:rFonts w:eastAsiaTheme="minorHAnsi" w:cstheme="minorBidi"/>
        </w:rPr>
        <w:t>présenter</w:t>
      </w:r>
      <w:r w:rsidRPr="007D1A19">
        <w:rPr>
          <w:rFonts w:eastAsiaTheme="minorHAnsi" w:cstheme="minorBidi"/>
          <w:spacing w:val="1"/>
        </w:rPr>
        <w:t xml:space="preserve"> </w:t>
      </w:r>
      <w:r w:rsidRPr="007D1A19">
        <w:rPr>
          <w:rFonts w:eastAsiaTheme="minorHAnsi" w:cstheme="minorBidi"/>
        </w:rPr>
        <w:t>en</w:t>
      </w:r>
      <w:r w:rsidRPr="007D1A19">
        <w:rPr>
          <w:rFonts w:eastAsiaTheme="minorHAnsi" w:cstheme="minorBidi"/>
          <w:spacing w:val="1"/>
        </w:rPr>
        <w:t xml:space="preserve"> </w:t>
      </w:r>
      <w:r w:rsidRPr="007D1A19">
        <w:rPr>
          <w:rFonts w:eastAsiaTheme="minorHAnsi" w:cstheme="minorBidi"/>
        </w:rPr>
        <w:t>salle</w:t>
      </w:r>
      <w:r w:rsidRPr="007D1A19">
        <w:rPr>
          <w:rFonts w:eastAsiaTheme="minorHAnsi" w:cstheme="minorBidi"/>
          <w:spacing w:val="1"/>
        </w:rPr>
        <w:t xml:space="preserve"> </w:t>
      </w:r>
      <w:r w:rsidRPr="007D1A19">
        <w:rPr>
          <w:rFonts w:eastAsiaTheme="minorHAnsi" w:cstheme="minorBidi"/>
        </w:rPr>
        <w:t>2.17</w:t>
      </w:r>
      <w:r w:rsidRPr="007D1A19">
        <w:rPr>
          <w:rFonts w:eastAsiaTheme="minorHAnsi" w:cstheme="minorBidi"/>
          <w:spacing w:val="1"/>
        </w:rPr>
        <w:t xml:space="preserve"> </w:t>
      </w:r>
      <w:r w:rsidRPr="007D1A19">
        <w:rPr>
          <w:rFonts w:eastAsiaTheme="minorHAnsi" w:cstheme="minorBidi"/>
        </w:rPr>
        <w:t>dès</w:t>
      </w:r>
      <w:r w:rsidRPr="007D1A19">
        <w:rPr>
          <w:rFonts w:eastAsiaTheme="minorHAnsi" w:cstheme="minorBidi"/>
          <w:spacing w:val="1"/>
        </w:rPr>
        <w:t xml:space="preserve"> </w:t>
      </w:r>
      <w:r w:rsidRPr="007D1A19">
        <w:rPr>
          <w:rFonts w:eastAsiaTheme="minorHAnsi" w:cstheme="minorBidi"/>
        </w:rPr>
        <w:t>8</w:t>
      </w:r>
      <w:r w:rsidR="00117509" w:rsidRPr="007D1A19">
        <w:rPr>
          <w:rFonts w:eastAsiaTheme="minorHAnsi" w:cstheme="minorBidi"/>
        </w:rPr>
        <w:t> </w:t>
      </w:r>
      <w:r w:rsidRPr="007D1A19">
        <w:rPr>
          <w:rFonts w:eastAsiaTheme="minorHAnsi" w:cstheme="minorBidi"/>
        </w:rPr>
        <w:t>h</w:t>
      </w:r>
      <w:r w:rsidR="00117509" w:rsidRPr="007D1A19">
        <w:rPr>
          <w:rFonts w:eastAsiaTheme="minorHAnsi" w:cstheme="minorBidi"/>
        </w:rPr>
        <w:t> </w:t>
      </w:r>
      <w:r w:rsidRPr="007D1A19">
        <w:rPr>
          <w:rFonts w:eastAsiaTheme="minorHAnsi" w:cstheme="minorBidi"/>
        </w:rPr>
        <w:t>45</w:t>
      </w:r>
      <w:r w:rsidRPr="007D1A19">
        <w:rPr>
          <w:rFonts w:eastAsiaTheme="minorHAnsi" w:cstheme="minorBidi"/>
          <w:spacing w:val="1"/>
        </w:rPr>
        <w:t xml:space="preserve"> </w:t>
      </w:r>
      <w:r w:rsidRPr="007D1A19">
        <w:rPr>
          <w:rFonts w:eastAsiaTheme="minorHAnsi" w:cstheme="minorBidi"/>
        </w:rPr>
        <w:t>avec</w:t>
      </w:r>
      <w:r w:rsidRPr="007D1A19">
        <w:rPr>
          <w:rFonts w:eastAsiaTheme="minorHAnsi" w:cstheme="minorBidi"/>
          <w:spacing w:val="66"/>
        </w:rPr>
        <w:t xml:space="preserve"> </w:t>
      </w:r>
      <w:r w:rsidRPr="007D1A19">
        <w:rPr>
          <w:rFonts w:eastAsiaTheme="minorHAnsi" w:cstheme="minorBidi"/>
        </w:rPr>
        <w:t>leurs</w:t>
      </w:r>
      <w:r w:rsidRPr="007D1A19">
        <w:rPr>
          <w:rFonts w:eastAsiaTheme="minorHAnsi" w:cstheme="minorBidi"/>
          <w:spacing w:val="1"/>
        </w:rPr>
        <w:t xml:space="preserve"> </w:t>
      </w:r>
      <w:r w:rsidRPr="007D1A19">
        <w:rPr>
          <w:rFonts w:eastAsiaTheme="minorHAnsi" w:cstheme="minorBidi"/>
        </w:rPr>
        <w:t>documents pour</w:t>
      </w:r>
      <w:r w:rsidRPr="007D1A19">
        <w:rPr>
          <w:rFonts w:eastAsiaTheme="minorHAnsi" w:cstheme="minorBidi"/>
          <w:spacing w:val="-1"/>
        </w:rPr>
        <w:t xml:space="preserve"> </w:t>
      </w:r>
      <w:r w:rsidRPr="007D1A19">
        <w:rPr>
          <w:rFonts w:eastAsiaTheme="minorHAnsi" w:cstheme="minorBidi"/>
        </w:rPr>
        <w:t>faire vérifier</w:t>
      </w:r>
      <w:r w:rsidRPr="007D1A19">
        <w:rPr>
          <w:rFonts w:eastAsiaTheme="minorHAnsi" w:cstheme="minorBidi"/>
          <w:spacing w:val="-1"/>
        </w:rPr>
        <w:t xml:space="preserve"> </w:t>
      </w:r>
      <w:r w:rsidRPr="007D1A19">
        <w:rPr>
          <w:rFonts w:eastAsiaTheme="minorHAnsi" w:cstheme="minorBidi"/>
        </w:rPr>
        <w:t>leurs</w:t>
      </w:r>
      <w:r w:rsidRPr="007D1A19">
        <w:rPr>
          <w:rFonts w:eastAsiaTheme="minorHAnsi" w:cstheme="minorBidi"/>
          <w:spacing w:val="-1"/>
        </w:rPr>
        <w:t xml:space="preserve"> </w:t>
      </w:r>
      <w:r w:rsidRPr="007D1A19">
        <w:rPr>
          <w:rFonts w:eastAsiaTheme="minorHAnsi" w:cstheme="minorBidi"/>
        </w:rPr>
        <w:t>engagements et</w:t>
      </w:r>
      <w:r w:rsidRPr="007D1A19">
        <w:rPr>
          <w:rFonts w:eastAsiaTheme="minorHAnsi" w:cstheme="minorBidi"/>
          <w:spacing w:val="-1"/>
        </w:rPr>
        <w:t xml:space="preserve"> </w:t>
      </w:r>
      <w:r w:rsidRPr="007D1A19">
        <w:rPr>
          <w:rFonts w:eastAsiaTheme="minorHAnsi" w:cstheme="minorBidi"/>
        </w:rPr>
        <w:t>confirmer</w:t>
      </w:r>
      <w:r w:rsidRPr="007D1A19">
        <w:rPr>
          <w:rFonts w:eastAsiaTheme="minorHAnsi" w:cstheme="minorBidi"/>
          <w:spacing w:val="-1"/>
        </w:rPr>
        <w:t xml:space="preserve"> </w:t>
      </w:r>
      <w:r w:rsidRPr="007D1A19">
        <w:rPr>
          <w:rFonts w:eastAsiaTheme="minorHAnsi" w:cstheme="minorBidi"/>
        </w:rPr>
        <w:t>la date d'audi</w:t>
      </w:r>
      <w:r w:rsidR="00846482">
        <w:rPr>
          <w:rFonts w:eastAsiaTheme="minorHAnsi" w:cstheme="minorBidi"/>
        </w:rPr>
        <w:t>ence</w:t>
      </w:r>
      <w:r w:rsidRPr="007D1A19">
        <w:rPr>
          <w:rFonts w:eastAsiaTheme="minorHAnsi" w:cstheme="minorBidi"/>
        </w:rPr>
        <w:t>.</w:t>
      </w:r>
      <w:r w:rsidR="008845CB">
        <w:rPr>
          <w:rFonts w:eastAsiaTheme="minorHAnsi" w:cstheme="minorBidi"/>
        </w:rPr>
        <w:t xml:space="preserve"> Lorsque le greffier spécial constate que le dossier est toujours incomplet</w:t>
      </w:r>
      <w:r w:rsidR="00320B1E">
        <w:rPr>
          <w:rFonts w:eastAsiaTheme="minorHAnsi" w:cstheme="minorBidi"/>
        </w:rPr>
        <w:t xml:space="preserve">, il </w:t>
      </w:r>
      <w:r w:rsidR="008845CB">
        <w:rPr>
          <w:rFonts w:eastAsiaTheme="minorHAnsi" w:cstheme="minorBidi"/>
        </w:rPr>
        <w:t xml:space="preserve">défère le dossier au juge en salle 2.12. </w:t>
      </w:r>
    </w:p>
    <w:p w14:paraId="600B60B0" w14:textId="483E3E1A" w:rsidR="005F353D" w:rsidRPr="00E57CA7" w:rsidRDefault="005F353D" w:rsidP="005F353D">
      <w:pPr>
        <w:pStyle w:val="Harmonisation-paragraphe"/>
        <w:ind w:left="567" w:hanging="567"/>
      </w:pPr>
      <w:bookmarkStart w:id="152" w:name="_Toc101354979"/>
      <w:r w:rsidRPr="00C251DE">
        <w:t xml:space="preserve">Lorsque le greffier spécial </w:t>
      </w:r>
      <w:r>
        <w:t>défère</w:t>
      </w:r>
      <w:r w:rsidRPr="00C251DE">
        <w:t xml:space="preserve"> le dossier au </w:t>
      </w:r>
      <w:r w:rsidR="00C52510">
        <w:t>m</w:t>
      </w:r>
      <w:r w:rsidRPr="00C251DE">
        <w:t xml:space="preserve">aître des </w:t>
      </w:r>
      <w:r w:rsidR="00C52510">
        <w:t>r</w:t>
      </w:r>
      <w:r w:rsidRPr="00C251DE">
        <w:t xml:space="preserve">ôles pour fixer la date d’une audience en salle 2.01, il peut reconduire l’ordonnance de sauvegarde jusqu’à la date d’audience </w:t>
      </w:r>
      <w:r>
        <w:t>pourvu</w:t>
      </w:r>
      <w:r w:rsidRPr="00C251DE">
        <w:t xml:space="preserve"> que le délai n’excède pas six </w:t>
      </w:r>
      <w:r>
        <w:t xml:space="preserve">(6) </w:t>
      </w:r>
      <w:r w:rsidRPr="00C251DE">
        <w:t xml:space="preserve">mois (art. 158, </w:t>
      </w:r>
      <w:r w:rsidR="005D34C8">
        <w:t>(</w:t>
      </w:r>
      <w:r w:rsidRPr="00C251DE">
        <w:t>8</w:t>
      </w:r>
      <w:r w:rsidR="005D34C8">
        <w:t>)</w:t>
      </w:r>
      <w:r w:rsidRPr="00C251DE">
        <w:t xml:space="preserve"> </w:t>
      </w:r>
      <w:proofErr w:type="spellStart"/>
      <w:r w:rsidRPr="00C251DE">
        <w:t>C.p.c</w:t>
      </w:r>
      <w:proofErr w:type="spellEnd"/>
      <w:r w:rsidRPr="00C251DE">
        <w:t>.).</w:t>
      </w:r>
      <w:r w:rsidRPr="00E57CA7">
        <w:rPr>
          <w:b/>
        </w:rPr>
        <w:t xml:space="preserve"> </w:t>
      </w:r>
    </w:p>
    <w:p w14:paraId="3126E531" w14:textId="416333F5" w:rsidR="00491558" w:rsidRPr="007D1A19" w:rsidRDefault="00CA390E" w:rsidP="00B21B2C">
      <w:pPr>
        <w:pStyle w:val="Style3-sous-titres"/>
      </w:pPr>
      <w:bookmarkStart w:id="153" w:name="_Toc120520307"/>
      <w:bookmarkStart w:id="154" w:name="_Toc120520496"/>
      <w:bookmarkStart w:id="155" w:name="_Toc120520673"/>
      <w:bookmarkStart w:id="156" w:name="_Toc120520723"/>
      <w:bookmarkStart w:id="157" w:name="_Toc120781734"/>
      <w:r w:rsidRPr="007D1A19">
        <w:t>Remise</w:t>
      </w:r>
      <w:bookmarkEnd w:id="152"/>
      <w:bookmarkEnd w:id="153"/>
      <w:bookmarkEnd w:id="154"/>
      <w:bookmarkEnd w:id="155"/>
      <w:bookmarkEnd w:id="156"/>
      <w:bookmarkEnd w:id="157"/>
    </w:p>
    <w:p w14:paraId="67C367A0" w14:textId="5209845A" w:rsidR="00491558" w:rsidRPr="007D1A19" w:rsidRDefault="00491558" w:rsidP="00491558">
      <w:pPr>
        <w:pStyle w:val="Harmonisation-paragraphe"/>
        <w:ind w:left="567" w:hanging="567"/>
      </w:pPr>
      <w:r w:rsidRPr="007D1A19">
        <w:t xml:space="preserve">Aucune demande n’est remise pour une période inférieure à un </w:t>
      </w:r>
      <w:r w:rsidR="008C14A2">
        <w:t xml:space="preserve">(1) </w:t>
      </w:r>
      <w:r w:rsidRPr="007D1A19">
        <w:t>mois</w:t>
      </w:r>
      <w:r w:rsidR="0052131B" w:rsidRPr="007D1A19">
        <w:t xml:space="preserve"> </w:t>
      </w:r>
      <w:r w:rsidRPr="007D1A19">
        <w:t xml:space="preserve">sauf autorisation du tribunal. </w:t>
      </w:r>
    </w:p>
    <w:p w14:paraId="312FEE80" w14:textId="54D8CD04" w:rsidR="00491558" w:rsidRPr="00865F88" w:rsidRDefault="00865F88" w:rsidP="00491558">
      <w:pPr>
        <w:pStyle w:val="Harmonisation-paragraphe"/>
        <w:ind w:left="567" w:hanging="567"/>
      </w:pPr>
      <w:r w:rsidRPr="00C251DE">
        <w:t xml:space="preserve">Les </w:t>
      </w:r>
      <w:r>
        <w:t xml:space="preserve">trois </w:t>
      </w:r>
      <w:r w:rsidR="0052131B">
        <w:t xml:space="preserve">(3) </w:t>
      </w:r>
      <w:r>
        <w:t xml:space="preserve">premières </w:t>
      </w:r>
      <w:r w:rsidRPr="00C251DE">
        <w:t xml:space="preserve">demandes de remise de consentement peuvent être acceptées par le greffier spécial sans </w:t>
      </w:r>
      <w:r w:rsidR="008845CB">
        <w:t>motif.</w:t>
      </w:r>
    </w:p>
    <w:p w14:paraId="269A2A3F" w14:textId="5AF73C48" w:rsidR="00DB037F" w:rsidRPr="009B11AB" w:rsidRDefault="00DB037F" w:rsidP="00DB037F">
      <w:pPr>
        <w:pStyle w:val="Harmonisation-paragraphe"/>
        <w:ind w:left="567" w:hanging="567"/>
      </w:pPr>
      <w:r w:rsidRPr="009B11AB">
        <w:t xml:space="preserve">Pourvu qu’elles soient de consentement, les trois (3) premières demandes de remise d’un (1) mois ou plus peuvent être annoncées par courriel à l’adresse : </w:t>
      </w:r>
      <w:r w:rsidR="00752EAD" w:rsidRPr="009B11AB">
        <w:rPr>
          <w:rFonts w:eastAsia="Times New Roman"/>
        </w:rPr>
        <w:t xml:space="preserve"> </w:t>
      </w:r>
      <w:hyperlink r:id="rId46" w:history="1">
        <w:r w:rsidR="00752EAD" w:rsidRPr="009B11AB">
          <w:rPr>
            <w:rStyle w:val="Lienhypertexte"/>
            <w:rFonts w:eastAsia="Times New Roman"/>
          </w:rPr>
          <w:t>courpratique-remise@justice.gouv.qc.ca</w:t>
        </w:r>
      </w:hyperlink>
      <w:r w:rsidRPr="009B11AB">
        <w:t xml:space="preserve"> à compter de 13 </w:t>
      </w:r>
      <w:r w:rsidR="00492253">
        <w:t>h</w:t>
      </w:r>
      <w:r w:rsidRPr="009B11AB">
        <w:t xml:space="preserve"> jusqu’à 16 </w:t>
      </w:r>
      <w:r w:rsidR="00492253">
        <w:t>h</w:t>
      </w:r>
      <w:r w:rsidRPr="009B11AB">
        <w:t xml:space="preserve"> la veille de la présentation de la demande ou en se rendant au bureau du maître des rôles</w:t>
      </w:r>
      <w:r w:rsidR="009B11AB" w:rsidRPr="009B11AB">
        <w:t xml:space="preserve"> jusqu’à 11 </w:t>
      </w:r>
      <w:r w:rsidR="00492253">
        <w:t>h</w:t>
      </w:r>
      <w:r w:rsidR="009B11AB" w:rsidRPr="009B11AB">
        <w:t xml:space="preserve"> le jour même de la présentation</w:t>
      </w:r>
      <w:r w:rsidRPr="009B11AB">
        <w:t xml:space="preserve">. </w:t>
      </w:r>
    </w:p>
    <w:p w14:paraId="061785FC" w14:textId="068BEF7D" w:rsidR="00865F88" w:rsidRDefault="00865F88" w:rsidP="00491558">
      <w:pPr>
        <w:pStyle w:val="Harmonisation-paragraphe"/>
        <w:ind w:left="567" w:hanging="567"/>
      </w:pPr>
      <w:r w:rsidRPr="00C251DE">
        <w:t xml:space="preserve">Le greffier spécial peut accorder une quatrième ou </w:t>
      </w:r>
      <w:r w:rsidR="008845CB">
        <w:t xml:space="preserve">une </w:t>
      </w:r>
      <w:r w:rsidRPr="00C251DE">
        <w:t>cinquième remise</w:t>
      </w:r>
      <w:r w:rsidR="00384D88">
        <w:t>,</w:t>
      </w:r>
      <w:r w:rsidRPr="00C251DE">
        <w:t xml:space="preserve"> notamment dans les cas suivants :</w:t>
      </w:r>
    </w:p>
    <w:p w14:paraId="08D5410C" w14:textId="2C3FFCFE" w:rsidR="00865F88" w:rsidRDefault="00865F88" w:rsidP="00865F88">
      <w:pPr>
        <w:pStyle w:val="Harmonisation-tiret"/>
      </w:pPr>
      <w:proofErr w:type="gramStart"/>
      <w:r w:rsidRPr="00C251DE">
        <w:t>pour</w:t>
      </w:r>
      <w:proofErr w:type="gramEnd"/>
      <w:r w:rsidRPr="00C251DE">
        <w:t xml:space="preserve"> le dépôt d’un consentement, lequel motif sera noté au procès</w:t>
      </w:r>
      <w:r w:rsidR="001350B9">
        <w:noBreakHyphen/>
      </w:r>
      <w:r w:rsidRPr="00C251DE">
        <w:t>verbal;</w:t>
      </w:r>
    </w:p>
    <w:p w14:paraId="6CD89446" w14:textId="5546A5BA" w:rsidR="00865F88" w:rsidRDefault="00865F88" w:rsidP="00865F88">
      <w:pPr>
        <w:pStyle w:val="Harmonisation-tiret"/>
      </w:pPr>
      <w:proofErr w:type="gramStart"/>
      <w:r w:rsidRPr="00C251DE">
        <w:t>lorsqu’un</w:t>
      </w:r>
      <w:proofErr w:type="gramEnd"/>
      <w:r w:rsidRPr="00C251DE">
        <w:t xml:space="preserve"> justiciable n’est pas représenté et que l’avocat de la partie adverse a certaines difficultés à obtenir les formulaires et les documents requis;</w:t>
      </w:r>
    </w:p>
    <w:p w14:paraId="1250A578" w14:textId="62F37212" w:rsidR="00865F88" w:rsidRDefault="00865F88" w:rsidP="00865F88">
      <w:pPr>
        <w:pStyle w:val="Harmonisation-tiret"/>
      </w:pPr>
      <w:proofErr w:type="gramStart"/>
      <w:r w:rsidRPr="00C251DE">
        <w:t>lorsque</w:t>
      </w:r>
      <w:proofErr w:type="gramEnd"/>
      <w:r w:rsidRPr="00C251DE">
        <w:t xml:space="preserve"> la Cour du Québec (Chambre de la jeunesse) est saisie, parallèlement à la Cour supérieure, d’un dossier impliquant</w:t>
      </w:r>
      <w:r w:rsidR="00384D88">
        <w:t>,</w:t>
      </w:r>
      <w:r w:rsidRPr="00C251DE">
        <w:t xml:space="preserve"> entre autres</w:t>
      </w:r>
      <w:r w:rsidR="00384D88">
        <w:t>,</w:t>
      </w:r>
      <w:r w:rsidRPr="00C251DE">
        <w:t xml:space="preserve"> les mêmes parties et qu’il est approprié d’attendre la décision de la Chambre de la jeunesse.</w:t>
      </w:r>
    </w:p>
    <w:p w14:paraId="301C49F4" w14:textId="3787C262" w:rsidR="00865F88" w:rsidRPr="00865F88" w:rsidRDefault="00865F88" w:rsidP="00865F88">
      <w:pPr>
        <w:pStyle w:val="Harmonisation-tiret"/>
      </w:pPr>
      <w:proofErr w:type="gramStart"/>
      <w:r>
        <w:t>lorsqu’une</w:t>
      </w:r>
      <w:proofErr w:type="gramEnd"/>
      <w:r>
        <w:t xml:space="preserve"> expertise est en cours.</w:t>
      </w:r>
    </w:p>
    <w:p w14:paraId="30A7123F" w14:textId="54216C89" w:rsidR="00865F88" w:rsidRPr="00865F88" w:rsidRDefault="00865F88" w:rsidP="00865F88">
      <w:pPr>
        <w:pStyle w:val="Harmonisation-paragraphe"/>
        <w:ind w:left="567" w:hanging="567"/>
      </w:pPr>
      <w:r w:rsidRPr="00C251DE">
        <w:t xml:space="preserve">Toutes les autres demandes sont automatiquement </w:t>
      </w:r>
      <w:r>
        <w:t>déférées</w:t>
      </w:r>
      <w:r w:rsidRPr="00C251DE">
        <w:t xml:space="preserve"> au juge siégeant en salle 2.12.</w:t>
      </w:r>
    </w:p>
    <w:p w14:paraId="249D952A" w14:textId="00F8FF3B" w:rsidR="00865F88" w:rsidRDefault="00865F88" w:rsidP="00865F88">
      <w:pPr>
        <w:pStyle w:val="Harmonisation-paragraphe"/>
        <w:ind w:left="567" w:hanging="567"/>
      </w:pPr>
      <w:r>
        <w:lastRenderedPageBreak/>
        <w:t xml:space="preserve">Une demande </w:t>
      </w:r>
      <w:r w:rsidR="003F715C">
        <w:t xml:space="preserve">de </w:t>
      </w:r>
      <w:r>
        <w:t>remise sans date prédéterminée ne peut faire l’objet d’un nouvel avis de présentation pour</w:t>
      </w:r>
      <w:r w:rsidRPr="00C251DE">
        <w:t xml:space="preserve"> une période inférieure à </w:t>
      </w:r>
      <w:r>
        <w:t xml:space="preserve">un </w:t>
      </w:r>
      <w:r w:rsidR="00C61971">
        <w:t xml:space="preserve">(1) </w:t>
      </w:r>
      <w:r>
        <w:t>mois</w:t>
      </w:r>
      <w:r w:rsidR="009B11AB">
        <w:t>, sauf urgence</w:t>
      </w:r>
      <w:r>
        <w:t>.</w:t>
      </w:r>
    </w:p>
    <w:p w14:paraId="1121BC5C" w14:textId="4268F4AF" w:rsidR="00023F04" w:rsidRDefault="00CA390E" w:rsidP="00B21B2C">
      <w:pPr>
        <w:pStyle w:val="Style3-sous-titres"/>
      </w:pPr>
      <w:bookmarkStart w:id="158" w:name="_Toc101354982"/>
      <w:bookmarkStart w:id="159" w:name="_Toc120520308"/>
      <w:bookmarkStart w:id="160" w:name="_Toc120520497"/>
      <w:bookmarkStart w:id="161" w:name="_Toc120520674"/>
      <w:bookmarkStart w:id="162" w:name="_Toc120520724"/>
      <w:bookmarkStart w:id="163" w:name="_Toc120781735"/>
      <w:r w:rsidRPr="00C251DE">
        <w:t>Demande proc</w:t>
      </w:r>
      <w:r w:rsidRPr="00C251DE">
        <w:rPr>
          <w:rFonts w:hint="eastAsia"/>
        </w:rPr>
        <w:t>é</w:t>
      </w:r>
      <w:r w:rsidRPr="00C251DE">
        <w:t>dant par d</w:t>
      </w:r>
      <w:r w:rsidRPr="00C251DE">
        <w:rPr>
          <w:rFonts w:hint="eastAsia"/>
        </w:rPr>
        <w:t>é</w:t>
      </w:r>
      <w:r w:rsidRPr="00C251DE">
        <w:t>faut et ordonnance de sauvegarde (salle 2.11)</w:t>
      </w:r>
      <w:bookmarkEnd w:id="158"/>
      <w:bookmarkEnd w:id="159"/>
      <w:bookmarkEnd w:id="160"/>
      <w:bookmarkEnd w:id="161"/>
      <w:bookmarkEnd w:id="162"/>
      <w:bookmarkEnd w:id="163"/>
    </w:p>
    <w:p w14:paraId="27AE1316" w14:textId="2DD95E83" w:rsidR="00023F04" w:rsidRPr="00023F04" w:rsidRDefault="00023F04" w:rsidP="00023F04">
      <w:pPr>
        <w:pStyle w:val="Harmonisation-paragraphe"/>
        <w:ind w:left="567" w:hanging="567"/>
      </w:pPr>
      <w:r w:rsidRPr="00C251DE">
        <w:t xml:space="preserve">Un appel du rôle des dossiers </w:t>
      </w:r>
      <w:r w:rsidR="005F353D">
        <w:t xml:space="preserve">fixés </w:t>
      </w:r>
      <w:r w:rsidRPr="00C251DE">
        <w:t xml:space="preserve">en salle 2.11 </w:t>
      </w:r>
      <w:r w:rsidR="005F353D">
        <w:t xml:space="preserve">est tenu </w:t>
      </w:r>
      <w:r w:rsidRPr="00C251DE">
        <w:t>tous les jours à compter de 9 </w:t>
      </w:r>
      <w:r w:rsidR="00492253">
        <w:t>h</w:t>
      </w:r>
      <w:r w:rsidR="008845CB">
        <w:rPr>
          <w:b/>
        </w:rPr>
        <w:t>.</w:t>
      </w:r>
    </w:p>
    <w:p w14:paraId="15C2DF65" w14:textId="070B90F3" w:rsidR="00023F04" w:rsidRPr="006039EC" w:rsidRDefault="00023F04" w:rsidP="008845CB">
      <w:pPr>
        <w:pStyle w:val="Harmonisation-paragraphe"/>
        <w:ind w:left="567" w:hanging="567"/>
      </w:pPr>
      <w:r w:rsidRPr="00C251DE">
        <w:t xml:space="preserve">Le juge siégeant en salle 2.11 entend </w:t>
      </w:r>
      <w:r w:rsidR="00257A26">
        <w:t xml:space="preserve">dans l’ordre </w:t>
      </w:r>
      <w:r w:rsidR="005F353D">
        <w:t>les dossiers apparaissan</w:t>
      </w:r>
      <w:r w:rsidR="008845CB">
        <w:t xml:space="preserve">t </w:t>
      </w:r>
      <w:r w:rsidR="005F353D">
        <w:t>au</w:t>
      </w:r>
      <w:r w:rsidRPr="00C251DE">
        <w:t xml:space="preserve"> rôle</w:t>
      </w:r>
      <w:r w:rsidR="005F353D">
        <w:t xml:space="preserve"> de cette salle</w:t>
      </w:r>
      <w:r w:rsidR="00257A26">
        <w:t xml:space="preserve">, </w:t>
      </w:r>
      <w:r w:rsidRPr="00C251DE">
        <w:t>les dossiers transférés avant 9 </w:t>
      </w:r>
      <w:r w:rsidR="00492253">
        <w:t>h</w:t>
      </w:r>
      <w:r w:rsidR="00257A26">
        <w:t xml:space="preserve">, </w:t>
      </w:r>
      <w:r w:rsidRPr="00C251DE">
        <w:t xml:space="preserve">les demandes </w:t>
      </w:r>
      <w:r w:rsidR="00257A26">
        <w:t xml:space="preserve">non </w:t>
      </w:r>
      <w:r w:rsidRPr="00C251DE">
        <w:t xml:space="preserve">contestées </w:t>
      </w:r>
      <w:r w:rsidR="00257A26">
        <w:t xml:space="preserve">et les demandes contestées </w:t>
      </w:r>
      <w:r>
        <w:t xml:space="preserve">déférées </w:t>
      </w:r>
      <w:r w:rsidRPr="00C251DE">
        <w:t xml:space="preserve">par le greffier spécial. </w:t>
      </w:r>
    </w:p>
    <w:p w14:paraId="3D0E03D2" w14:textId="560DACF3" w:rsidR="00023F04" w:rsidRDefault="00CA390E" w:rsidP="00B21B2C">
      <w:pPr>
        <w:pStyle w:val="Style3-sous-titres"/>
      </w:pPr>
      <w:bookmarkStart w:id="164" w:name="_Toc101354983"/>
      <w:bookmarkStart w:id="165" w:name="_Toc120520309"/>
      <w:bookmarkStart w:id="166" w:name="_Toc120520498"/>
      <w:bookmarkStart w:id="167" w:name="_Toc120520675"/>
      <w:bookmarkStart w:id="168" w:name="_Toc120520725"/>
      <w:bookmarkStart w:id="169" w:name="_Toc120781736"/>
      <w:r w:rsidRPr="00C251DE">
        <w:t>Gestion familiale (salle 2.12)</w:t>
      </w:r>
      <w:bookmarkEnd w:id="164"/>
      <w:bookmarkEnd w:id="165"/>
      <w:bookmarkEnd w:id="166"/>
      <w:bookmarkEnd w:id="167"/>
      <w:bookmarkEnd w:id="168"/>
      <w:bookmarkEnd w:id="169"/>
    </w:p>
    <w:p w14:paraId="7ED318FB" w14:textId="306C18C5" w:rsidR="00BB5CD8" w:rsidRPr="00BB5CD8" w:rsidRDefault="00BB5CD8" w:rsidP="00BB5CD8">
      <w:pPr>
        <w:pStyle w:val="Harmonisation-paragraphe"/>
        <w:ind w:left="567" w:hanging="567"/>
      </w:pPr>
      <w:r w:rsidRPr="00C251DE">
        <w:t>Les demandes de g</w:t>
      </w:r>
      <w:r>
        <w:t>estion sont déférées</w:t>
      </w:r>
      <w:r w:rsidRPr="00C251DE">
        <w:t xml:space="preserve"> </w:t>
      </w:r>
      <w:r w:rsidR="00257A26">
        <w:t>par le greffier spécial au juge de la salle 2.12</w:t>
      </w:r>
      <w:r w:rsidR="00384D88">
        <w:t>,</w:t>
      </w:r>
      <w:r w:rsidR="00257A26">
        <w:t xml:space="preserve"> </w:t>
      </w:r>
      <w:r>
        <w:t>notamment dans les cas suivants</w:t>
      </w:r>
      <w:r w:rsidR="00576000">
        <w:t> </w:t>
      </w:r>
      <w:r>
        <w:t xml:space="preserve">: </w:t>
      </w:r>
    </w:p>
    <w:p w14:paraId="247810AA" w14:textId="1CDB6649" w:rsidR="00BB5CD8" w:rsidRDefault="00576000" w:rsidP="00941AC1">
      <w:pPr>
        <w:pStyle w:val="Harmonisation-a2"/>
        <w:numPr>
          <w:ilvl w:val="0"/>
          <w:numId w:val="19"/>
        </w:numPr>
      </w:pPr>
      <w:proofErr w:type="gramStart"/>
      <w:r>
        <w:t>l</w:t>
      </w:r>
      <w:r w:rsidR="008B5BB2" w:rsidRPr="00C251DE">
        <w:t>es</w:t>
      </w:r>
      <w:proofErr w:type="gramEnd"/>
      <w:r w:rsidR="008B5BB2" w:rsidRPr="00C251DE">
        <w:t xml:space="preserve"> demandes d’ordonnance de comparaître pour outrage au tribunal et pour fixation d’une date après la citation à comparaître;</w:t>
      </w:r>
    </w:p>
    <w:p w14:paraId="03132840" w14:textId="3192150D" w:rsidR="008B5BB2" w:rsidRDefault="00576000" w:rsidP="00941AC1">
      <w:pPr>
        <w:pStyle w:val="Harmonisation-a2"/>
        <w:numPr>
          <w:ilvl w:val="0"/>
          <w:numId w:val="19"/>
        </w:numPr>
        <w:spacing w:after="240"/>
        <w:ind w:left="1491" w:hanging="357"/>
      </w:pPr>
      <w:proofErr w:type="gramStart"/>
      <w:r>
        <w:t>l</w:t>
      </w:r>
      <w:r w:rsidR="008B5BB2" w:rsidRPr="00C251DE">
        <w:t>es</w:t>
      </w:r>
      <w:proofErr w:type="gramEnd"/>
      <w:r w:rsidR="008B5BB2" w:rsidRPr="00C251DE">
        <w:t xml:space="preserve"> diverses demandes de nature procédurale émanant de la salle</w:t>
      </w:r>
      <w:r>
        <w:t> </w:t>
      </w:r>
      <w:r w:rsidR="008B5BB2" w:rsidRPr="00C251DE">
        <w:t>2.17, dont, entre autres :</w:t>
      </w:r>
    </w:p>
    <w:p w14:paraId="0FDA32D9" w14:textId="4C3E64DF" w:rsidR="00BB5CD8" w:rsidRDefault="00576000" w:rsidP="008B5BB2">
      <w:pPr>
        <w:pStyle w:val="Harmonisation-Bullet"/>
      </w:pPr>
      <w:proofErr w:type="gramStart"/>
      <w:r>
        <w:t>l</w:t>
      </w:r>
      <w:r w:rsidR="008B5BB2" w:rsidRPr="00C251DE">
        <w:t>es</w:t>
      </w:r>
      <w:proofErr w:type="gramEnd"/>
      <w:r w:rsidR="008B5BB2" w:rsidRPr="00C251DE">
        <w:t xml:space="preserve"> avis de gestion;</w:t>
      </w:r>
    </w:p>
    <w:p w14:paraId="724E6EED" w14:textId="460274AE" w:rsidR="00257A26" w:rsidRDefault="00257A26" w:rsidP="008B5BB2">
      <w:pPr>
        <w:pStyle w:val="Harmonisation-Bullet"/>
      </w:pPr>
      <w:proofErr w:type="gramStart"/>
      <w:r>
        <w:t>les</w:t>
      </w:r>
      <w:proofErr w:type="gramEnd"/>
      <w:r>
        <w:t xml:space="preserve"> demandes de remise des causes déjà fixées;</w:t>
      </w:r>
    </w:p>
    <w:p w14:paraId="784025B7" w14:textId="10B08DFD" w:rsidR="008B5BB2" w:rsidRDefault="00576000" w:rsidP="008B5BB2">
      <w:pPr>
        <w:pStyle w:val="Harmonisation-Bullet"/>
      </w:pPr>
      <w:proofErr w:type="gramStart"/>
      <w:r>
        <w:t>l</w:t>
      </w:r>
      <w:r w:rsidR="008B5BB2" w:rsidRPr="00C251DE">
        <w:t>es</w:t>
      </w:r>
      <w:proofErr w:type="gramEnd"/>
      <w:r w:rsidR="008B5BB2" w:rsidRPr="00C251DE">
        <w:t xml:space="preserve"> demandes de remise alors que la limite est atteinte;</w:t>
      </w:r>
    </w:p>
    <w:p w14:paraId="16880899" w14:textId="6043E79E" w:rsidR="008B5BB2" w:rsidRDefault="00576000" w:rsidP="008B5BB2">
      <w:pPr>
        <w:pStyle w:val="Harmonisation-Bullet"/>
      </w:pPr>
      <w:proofErr w:type="gramStart"/>
      <w:r>
        <w:t>l</w:t>
      </w:r>
      <w:r w:rsidR="008B5BB2" w:rsidRPr="00C251DE">
        <w:t>es</w:t>
      </w:r>
      <w:proofErr w:type="gramEnd"/>
      <w:r w:rsidR="008B5BB2" w:rsidRPr="00C251DE">
        <w:t xml:space="preserve"> demandes de communication de documents;</w:t>
      </w:r>
    </w:p>
    <w:p w14:paraId="17FBCCFE" w14:textId="281987E5" w:rsidR="008B5BB2" w:rsidRDefault="00576000" w:rsidP="008B5BB2">
      <w:pPr>
        <w:pStyle w:val="Harmonisation-Bullet"/>
      </w:pPr>
      <w:proofErr w:type="gramStart"/>
      <w:r>
        <w:t>l</w:t>
      </w:r>
      <w:r w:rsidR="008B5BB2" w:rsidRPr="00C251DE">
        <w:t>es</w:t>
      </w:r>
      <w:proofErr w:type="gramEnd"/>
      <w:r w:rsidR="008B5BB2" w:rsidRPr="00C251DE">
        <w:t xml:space="preserve"> demandes pour la nomination d’un avocat à l’enfant;</w:t>
      </w:r>
    </w:p>
    <w:p w14:paraId="50704B0D" w14:textId="767F1A74" w:rsidR="008B5BB2" w:rsidRDefault="00576000" w:rsidP="008B5BB2">
      <w:pPr>
        <w:pStyle w:val="Harmonisation-Bullet"/>
      </w:pPr>
      <w:proofErr w:type="gramStart"/>
      <w:r>
        <w:t>l</w:t>
      </w:r>
      <w:r w:rsidR="008B5BB2" w:rsidRPr="00C251DE">
        <w:t>es</w:t>
      </w:r>
      <w:proofErr w:type="gramEnd"/>
      <w:r w:rsidR="008B5BB2" w:rsidRPr="00C251DE">
        <w:t xml:space="preserve"> demandes d’expertise psychosociale;</w:t>
      </w:r>
    </w:p>
    <w:p w14:paraId="66A6E317" w14:textId="0526D22D" w:rsidR="008B5BB2" w:rsidRDefault="00576000" w:rsidP="008B5BB2">
      <w:pPr>
        <w:pStyle w:val="Harmonisation-Bullet"/>
      </w:pPr>
      <w:proofErr w:type="gramStart"/>
      <w:r>
        <w:t>l</w:t>
      </w:r>
      <w:r w:rsidR="008B5BB2" w:rsidRPr="00C251DE">
        <w:t>es</w:t>
      </w:r>
      <w:proofErr w:type="gramEnd"/>
      <w:r w:rsidR="008B5BB2" w:rsidRPr="00C251DE">
        <w:t xml:space="preserve"> demandes en annulation de citation à comparaître;</w:t>
      </w:r>
    </w:p>
    <w:p w14:paraId="738390CB" w14:textId="3D59A98B" w:rsidR="008B5BB2" w:rsidRDefault="00576000" w:rsidP="008B5BB2">
      <w:pPr>
        <w:pStyle w:val="Harmonisation-Bullet"/>
      </w:pPr>
      <w:proofErr w:type="gramStart"/>
      <w:r>
        <w:t>l</w:t>
      </w:r>
      <w:r w:rsidR="008B5BB2" w:rsidRPr="00C251DE">
        <w:t>es</w:t>
      </w:r>
      <w:proofErr w:type="gramEnd"/>
      <w:r w:rsidR="008B5BB2" w:rsidRPr="00C251DE">
        <w:t xml:space="preserve"> refus de mise au rôle par le greffier spécial;</w:t>
      </w:r>
    </w:p>
    <w:p w14:paraId="17E68597" w14:textId="33C9FEE1" w:rsidR="008B5BB2" w:rsidRDefault="00576000" w:rsidP="008B5BB2">
      <w:pPr>
        <w:pStyle w:val="Harmonisation-Bullet"/>
      </w:pPr>
      <w:proofErr w:type="gramStart"/>
      <w:r>
        <w:t>l</w:t>
      </w:r>
      <w:r w:rsidR="008B5BB2" w:rsidRPr="00C251DE">
        <w:t>es</w:t>
      </w:r>
      <w:proofErr w:type="gramEnd"/>
      <w:r w:rsidR="008B5BB2" w:rsidRPr="00C251DE">
        <w:t xml:space="preserve"> demandes relatives au protocole de l’instance;</w:t>
      </w:r>
    </w:p>
    <w:p w14:paraId="6D93C1C3" w14:textId="15E147E6" w:rsidR="003A4E09" w:rsidRDefault="00576000" w:rsidP="008B5BB2">
      <w:pPr>
        <w:pStyle w:val="Harmonisation-Bullet"/>
      </w:pPr>
      <w:proofErr w:type="gramStart"/>
      <w:r>
        <w:t>l</w:t>
      </w:r>
      <w:r w:rsidR="003A4E09" w:rsidRPr="00C251DE">
        <w:t>es</w:t>
      </w:r>
      <w:proofErr w:type="gramEnd"/>
      <w:r w:rsidR="003A4E09" w:rsidRPr="00C251DE">
        <w:t xml:space="preserve"> demandes en irrecevabilité qui peuve</w:t>
      </w:r>
      <w:r w:rsidR="00257A26">
        <w:t>nt être entendues immédiatement</w:t>
      </w:r>
      <w:r w:rsidR="003A4E09" w:rsidRPr="00C251DE">
        <w:t>;</w:t>
      </w:r>
    </w:p>
    <w:p w14:paraId="566A063C" w14:textId="31D74D3F" w:rsidR="003A4E09" w:rsidRDefault="00576000" w:rsidP="008B5BB2">
      <w:pPr>
        <w:pStyle w:val="Harmonisation-Bullet"/>
      </w:pPr>
      <w:proofErr w:type="gramStart"/>
      <w:r>
        <w:t>l</w:t>
      </w:r>
      <w:r w:rsidR="003A4E09" w:rsidRPr="00C251DE">
        <w:t>es</w:t>
      </w:r>
      <w:proofErr w:type="gramEnd"/>
      <w:r w:rsidR="003A4E09" w:rsidRPr="00C251DE">
        <w:t xml:space="preserve"> demandes en rétractation de jugement;</w:t>
      </w:r>
    </w:p>
    <w:p w14:paraId="4A1B2AD8" w14:textId="2BBB44ED" w:rsidR="003A4E09" w:rsidRDefault="00576000" w:rsidP="008B5BB2">
      <w:pPr>
        <w:pStyle w:val="Harmonisation-Bullet"/>
      </w:pPr>
      <w:proofErr w:type="gramStart"/>
      <w:r>
        <w:t>l</w:t>
      </w:r>
      <w:r w:rsidR="003A4E09" w:rsidRPr="00C251DE">
        <w:t>es</w:t>
      </w:r>
      <w:proofErr w:type="gramEnd"/>
      <w:r w:rsidR="003A4E09" w:rsidRPr="00C251DE">
        <w:t xml:space="preserve"> demandes de gestion particulière de l’instance;</w:t>
      </w:r>
    </w:p>
    <w:p w14:paraId="29891243" w14:textId="322C75E7" w:rsidR="003A4E09" w:rsidRDefault="00576000" w:rsidP="003A4E09">
      <w:pPr>
        <w:pStyle w:val="Harmonisation-Bullet"/>
        <w:spacing w:after="240"/>
      </w:pPr>
      <w:proofErr w:type="gramStart"/>
      <w:r>
        <w:t>l</w:t>
      </w:r>
      <w:r w:rsidR="003A4E09" w:rsidRPr="00C251DE">
        <w:t>es</w:t>
      </w:r>
      <w:proofErr w:type="gramEnd"/>
      <w:r w:rsidR="003A4E09" w:rsidRPr="00C251DE">
        <w:t xml:space="preserve"> demandes en annulation</w:t>
      </w:r>
      <w:r w:rsidR="008C566F">
        <w:t xml:space="preserve"> de saisie avant jugement. </w:t>
      </w:r>
    </w:p>
    <w:p w14:paraId="3306F617" w14:textId="26621AEF" w:rsidR="003A4E09" w:rsidRDefault="003A4E09" w:rsidP="003A4E09">
      <w:pPr>
        <w:pStyle w:val="Harmonisation-paragraphe"/>
        <w:ind w:left="567" w:hanging="567"/>
      </w:pPr>
      <w:r w:rsidRPr="00C251DE">
        <w:t xml:space="preserve">Si un dossier est </w:t>
      </w:r>
      <w:r>
        <w:t>d</w:t>
      </w:r>
      <w:r w:rsidRPr="00C251DE">
        <w:t>éféré en salle</w:t>
      </w:r>
      <w:r w:rsidR="005876EC">
        <w:t xml:space="preserve"> 2.12 et que la durée anticipée</w:t>
      </w:r>
      <w:r w:rsidRPr="00C251DE">
        <w:t xml:space="preserve"> est d’une </w:t>
      </w:r>
      <w:r w:rsidR="00576000">
        <w:t>(1)</w:t>
      </w:r>
      <w:r w:rsidR="001350B9">
        <w:t> </w:t>
      </w:r>
      <w:r w:rsidRPr="00C251DE">
        <w:t>heure et plus, mais sans excéder deux</w:t>
      </w:r>
      <w:r w:rsidR="00576000">
        <w:t xml:space="preserve"> (2)</w:t>
      </w:r>
      <w:r w:rsidRPr="00C251DE">
        <w:t xml:space="preserve"> </w:t>
      </w:r>
      <w:r w:rsidR="00492253">
        <w:t>h</w:t>
      </w:r>
      <w:r w:rsidRPr="00C251DE">
        <w:t xml:space="preserve">, le juge peut fixer la cause </w:t>
      </w:r>
      <w:r>
        <w:t xml:space="preserve">avec le </w:t>
      </w:r>
      <w:r w:rsidR="00C52510">
        <w:t>m</w:t>
      </w:r>
      <w:r>
        <w:t xml:space="preserve">aître des </w:t>
      </w:r>
      <w:r w:rsidR="00C52510">
        <w:t>r</w:t>
      </w:r>
      <w:r>
        <w:t xml:space="preserve">ôles </w:t>
      </w:r>
      <w:r w:rsidRPr="00C251DE">
        <w:t>un lundi, un mardi ou un mercredi à 14 </w:t>
      </w:r>
      <w:r w:rsidR="00492253">
        <w:t>h</w:t>
      </w:r>
      <w:r w:rsidRPr="00C251DE">
        <w:t xml:space="preserve">, sur le rôle de la salle 2.12. </w:t>
      </w:r>
      <w:r w:rsidR="005876EC">
        <w:t xml:space="preserve">Si la durée excède deux (2) </w:t>
      </w:r>
      <w:r w:rsidR="00492253">
        <w:t>h</w:t>
      </w:r>
      <w:r w:rsidR="005876EC">
        <w:t xml:space="preserve">, le juge fixe le dossier sur le rôle de la salle 2.01 avec le </w:t>
      </w:r>
      <w:r w:rsidR="005D34C8">
        <w:t>m</w:t>
      </w:r>
      <w:r w:rsidR="005876EC">
        <w:t xml:space="preserve">aître des rôles. </w:t>
      </w:r>
    </w:p>
    <w:p w14:paraId="607A0E61" w14:textId="001B77FF" w:rsidR="005C323B" w:rsidRDefault="00CA390E" w:rsidP="00B21B2C">
      <w:pPr>
        <w:pStyle w:val="Style3-sous-titres"/>
      </w:pPr>
      <w:bookmarkStart w:id="170" w:name="_Toc101354984"/>
      <w:bookmarkStart w:id="171" w:name="_Toc120520310"/>
      <w:bookmarkStart w:id="172" w:name="_Toc120520499"/>
      <w:bookmarkStart w:id="173" w:name="_Toc120520676"/>
      <w:bookmarkStart w:id="174" w:name="_Toc120520726"/>
      <w:bookmarkStart w:id="175" w:name="_Toc120781737"/>
      <w:r w:rsidRPr="00C251DE">
        <w:lastRenderedPageBreak/>
        <w:t>Mise au r</w:t>
      </w:r>
      <w:r w:rsidRPr="00C251DE">
        <w:rPr>
          <w:rFonts w:hint="eastAsia"/>
        </w:rPr>
        <w:t>ô</w:t>
      </w:r>
      <w:r w:rsidRPr="00C251DE">
        <w:t>le et appel du r</w:t>
      </w:r>
      <w:r w:rsidRPr="00C251DE">
        <w:rPr>
          <w:rFonts w:hint="eastAsia"/>
        </w:rPr>
        <w:t>ô</w:t>
      </w:r>
      <w:r w:rsidRPr="00C251DE">
        <w:t xml:space="preserve">le </w:t>
      </w:r>
      <w:r w:rsidR="008845CB">
        <w:t>(</w:t>
      </w:r>
      <w:r w:rsidRPr="00C251DE">
        <w:t>salle 2.01</w:t>
      </w:r>
      <w:bookmarkEnd w:id="170"/>
      <w:r w:rsidR="008845CB">
        <w:t>)</w:t>
      </w:r>
      <w:bookmarkEnd w:id="171"/>
      <w:bookmarkEnd w:id="172"/>
      <w:bookmarkEnd w:id="173"/>
      <w:bookmarkEnd w:id="174"/>
      <w:bookmarkEnd w:id="175"/>
    </w:p>
    <w:p w14:paraId="65445F89" w14:textId="77777777" w:rsidR="007D1A19" w:rsidRDefault="007D1A19" w:rsidP="007D1A19">
      <w:pPr>
        <w:pStyle w:val="Harmonisation-paragraphe"/>
        <w:ind w:left="567" w:hanging="567"/>
      </w:pPr>
      <w:r w:rsidRPr="00AD11E3">
        <w:t>Les demandes suivantes sont entendues en salle 2.01 dans la mesure où la durée de l'audience n'excède pas trois</w:t>
      </w:r>
      <w:r>
        <w:t xml:space="preserve"> (3)</w:t>
      </w:r>
      <w:r w:rsidRPr="00AD11E3">
        <w:t xml:space="preserve"> jours:</w:t>
      </w:r>
    </w:p>
    <w:p w14:paraId="0B11F6D2" w14:textId="122DF070" w:rsidR="007D1A19" w:rsidRDefault="007D1A19" w:rsidP="00941AC1">
      <w:pPr>
        <w:pStyle w:val="Harmonisation-a"/>
        <w:numPr>
          <w:ilvl w:val="0"/>
          <w:numId w:val="17"/>
        </w:numPr>
      </w:pPr>
      <w:proofErr w:type="gramStart"/>
      <w:r w:rsidRPr="00AD11E3">
        <w:t>les</w:t>
      </w:r>
      <w:proofErr w:type="gramEnd"/>
      <w:r w:rsidRPr="00AD11E3">
        <w:t xml:space="preserve"> demandes introductives d'instance dont les conclusions ne portent que sur une obligation alimentaire, la garde ou le temps parental des enfants (ex.</w:t>
      </w:r>
      <w:r>
        <w:t> </w:t>
      </w:r>
      <w:r w:rsidRPr="00AD11E3">
        <w:t>: demandes pour garde d'enfant/droits d'accès/pension alimentaire entre ex</w:t>
      </w:r>
      <w:r>
        <w:t>-</w:t>
      </w:r>
      <w:r w:rsidRPr="00AD11E3">
        <w:t>conjoints de fait, demandes en modification des mesures accessoires (divorce, séparation de corps, dissolution de l'union civile);</w:t>
      </w:r>
    </w:p>
    <w:p w14:paraId="4B3686EB" w14:textId="77777777" w:rsidR="007D1A19" w:rsidRDefault="007D1A19" w:rsidP="00941AC1">
      <w:pPr>
        <w:pStyle w:val="Harmonisation-a"/>
        <w:numPr>
          <w:ilvl w:val="0"/>
          <w:numId w:val="17"/>
        </w:numPr>
      </w:pPr>
      <w:proofErr w:type="gramStart"/>
      <w:r w:rsidRPr="00AD11E3">
        <w:t>les</w:t>
      </w:r>
      <w:proofErr w:type="gramEnd"/>
      <w:r w:rsidRPr="00AD11E3">
        <w:t xml:space="preserve"> demandes pour mesures provisoires (divorce, séparation de corps, dissolution de l'union civile, nullité de mariage);</w:t>
      </w:r>
    </w:p>
    <w:p w14:paraId="06AAE5F3" w14:textId="34E2E110" w:rsidR="007D1A19" w:rsidRDefault="007D1A19" w:rsidP="00941AC1">
      <w:pPr>
        <w:pStyle w:val="Harmonisation-a"/>
        <w:numPr>
          <w:ilvl w:val="0"/>
          <w:numId w:val="17"/>
        </w:numPr>
      </w:pPr>
      <w:proofErr w:type="gramStart"/>
      <w:r w:rsidRPr="00AD11E3">
        <w:t>les</w:t>
      </w:r>
      <w:proofErr w:type="gramEnd"/>
      <w:r w:rsidRPr="00AD11E3">
        <w:t xml:space="preserve"> demandes qui relèveraient normalement de la salle 2.11 (ordonnance de sauvegarde) ou de la salle 2.12 (gestion</w:t>
      </w:r>
      <w:r>
        <w:t xml:space="preserve"> de l’instance</w:t>
      </w:r>
      <w:r w:rsidRPr="00AD11E3">
        <w:t>)</w:t>
      </w:r>
      <w:r w:rsidR="001C232C">
        <w:t>,</w:t>
      </w:r>
      <w:r w:rsidRPr="00AD11E3">
        <w:t xml:space="preserve"> mais dont la durée de l'audience excède deux </w:t>
      </w:r>
      <w:r>
        <w:t>(2) </w:t>
      </w:r>
      <w:r w:rsidR="00492253">
        <w:t>h</w:t>
      </w:r>
      <w:r w:rsidRPr="00AD11E3">
        <w:t>.</w:t>
      </w:r>
    </w:p>
    <w:p w14:paraId="160A46A2" w14:textId="1594A383" w:rsidR="005C323B" w:rsidRPr="005C323B" w:rsidRDefault="005C323B" w:rsidP="005C323B">
      <w:pPr>
        <w:pStyle w:val="Harmonisation-paragraphe"/>
        <w:ind w:left="567" w:hanging="567"/>
      </w:pPr>
      <w:r w:rsidRPr="00C251DE">
        <w:t>L’appel du rôle en salle 2.01 se tient à 9 </w:t>
      </w:r>
      <w:r w:rsidR="00492253">
        <w:t>h</w:t>
      </w:r>
      <w:r w:rsidRPr="00C251DE">
        <w:t xml:space="preserve">. </w:t>
      </w:r>
    </w:p>
    <w:p w14:paraId="7B4DF765" w14:textId="0251876D" w:rsidR="005C323B" w:rsidRDefault="005C323B" w:rsidP="005C323B">
      <w:pPr>
        <w:pStyle w:val="Harmonisation-paragraphe"/>
        <w:ind w:left="567" w:hanging="567"/>
      </w:pPr>
      <w:r w:rsidRPr="00C251DE">
        <w:t xml:space="preserve">Toute demande de remise d’une affaire apparaissant au rôle de la salle 2.01 est </w:t>
      </w:r>
      <w:r w:rsidR="00030764">
        <w:t>présentée en salle 2.17 pour être déférée en salle 2.12, à moins que l’identité du juge responsable de la salle 2.01 au moment de la date prévue de l’audi</w:t>
      </w:r>
      <w:r w:rsidR="00846482">
        <w:t>ence</w:t>
      </w:r>
      <w:r w:rsidR="00030764">
        <w:t xml:space="preserve"> soit connue, auquel cas la demande de remise est </w:t>
      </w:r>
      <w:r w:rsidRPr="00C251DE">
        <w:t xml:space="preserve">adressée </w:t>
      </w:r>
      <w:r w:rsidR="00030764">
        <w:t>à c</w:t>
      </w:r>
      <w:r w:rsidR="00A5512B">
        <w:t>e</w:t>
      </w:r>
      <w:r w:rsidR="00030764">
        <w:t>lui-ci</w:t>
      </w:r>
      <w:r w:rsidR="00B213CE">
        <w:rPr>
          <w:b/>
        </w:rPr>
        <w:t xml:space="preserve">. </w:t>
      </w:r>
    </w:p>
    <w:p w14:paraId="1EEAC924" w14:textId="6BDF8C10" w:rsidR="00E0440F" w:rsidRDefault="00CA390E" w:rsidP="00B21B2C">
      <w:pPr>
        <w:pStyle w:val="Style3-sous-titres"/>
      </w:pPr>
      <w:bookmarkStart w:id="176" w:name="_Toc101354988"/>
      <w:bookmarkStart w:id="177" w:name="_Toc120520311"/>
      <w:bookmarkStart w:id="178" w:name="_Toc120520500"/>
      <w:bookmarkStart w:id="179" w:name="_Toc120520677"/>
      <w:bookmarkStart w:id="180" w:name="_Toc120520727"/>
      <w:bookmarkStart w:id="181" w:name="_Toc120781738"/>
      <w:r>
        <w:t>Jugement sur preuve par d</w:t>
      </w:r>
      <w:r>
        <w:rPr>
          <w:rFonts w:hint="eastAsia"/>
        </w:rPr>
        <w:t>é</w:t>
      </w:r>
      <w:r>
        <w:t>clarations sous serment</w:t>
      </w:r>
      <w:bookmarkEnd w:id="176"/>
      <w:bookmarkEnd w:id="177"/>
      <w:bookmarkEnd w:id="178"/>
      <w:bookmarkEnd w:id="179"/>
      <w:bookmarkEnd w:id="180"/>
      <w:bookmarkEnd w:id="181"/>
    </w:p>
    <w:p w14:paraId="74715BA2" w14:textId="5542189C" w:rsidR="00E0440F" w:rsidRDefault="00945A0C" w:rsidP="00E0440F">
      <w:pPr>
        <w:pStyle w:val="Harmonisation-paragraphe"/>
        <w:ind w:left="567" w:hanging="567"/>
      </w:pPr>
      <w:r w:rsidRPr="00945A0C">
        <w:t xml:space="preserve">Les demandes en divorce, en séparation de corps, en dissolution de l’union civile et les demandes conjointes entre conjoints de fait peuvent être inscrites pour jugement en cas de défaut ou lorsque les parties ont signé un consentement final. </w:t>
      </w:r>
    </w:p>
    <w:p w14:paraId="7E0EEBCD" w14:textId="61B4EB61" w:rsidR="00E0440F" w:rsidRPr="00945A0C" w:rsidRDefault="00945A0C" w:rsidP="00945A0C">
      <w:pPr>
        <w:pStyle w:val="Harmonisation-paragraphe"/>
        <w:ind w:left="567" w:hanging="567"/>
      </w:pPr>
      <w:r w:rsidRPr="0096775A">
        <w:t>Demande conjointe</w:t>
      </w:r>
      <w:r w:rsidRPr="00945A0C">
        <w:t xml:space="preserve"> : le dossier est traité sur dépôt de la demande </w:t>
      </w:r>
      <w:r w:rsidR="00B213CE">
        <w:t>conjointe.</w:t>
      </w:r>
    </w:p>
    <w:p w14:paraId="4F190633" w14:textId="1C86E76E" w:rsidR="00945A0C" w:rsidRPr="00945A0C" w:rsidRDefault="00945A0C" w:rsidP="00945A0C">
      <w:pPr>
        <w:pStyle w:val="Harmonisation-paragraphe"/>
        <w:ind w:left="567" w:hanging="567"/>
      </w:pPr>
      <w:r w:rsidRPr="0096775A">
        <w:t xml:space="preserve">Inscription sur consentement </w:t>
      </w:r>
      <w:r w:rsidR="00F92A5C" w:rsidRPr="0096775A">
        <w:t xml:space="preserve">à la </w:t>
      </w:r>
      <w:r w:rsidRPr="0096775A">
        <w:t xml:space="preserve">suite </w:t>
      </w:r>
      <w:r w:rsidR="00F92A5C" w:rsidRPr="0096775A">
        <w:t>d’</w:t>
      </w:r>
      <w:r w:rsidRPr="0096775A">
        <w:t>un règlement</w:t>
      </w:r>
      <w:r w:rsidRPr="00945A0C">
        <w:t xml:space="preserve"> : le dossier est traité sur dépôt de l’inscription sur consentement. </w:t>
      </w:r>
    </w:p>
    <w:p w14:paraId="68947072" w14:textId="2A7C1A50" w:rsidR="00945A0C" w:rsidRPr="00945A0C" w:rsidRDefault="00945A0C" w:rsidP="00945A0C">
      <w:pPr>
        <w:pStyle w:val="Harmonisation-paragraphe"/>
        <w:ind w:left="567" w:hanging="567"/>
      </w:pPr>
      <w:r w:rsidRPr="0096775A">
        <w:t xml:space="preserve">Défaut de répondre à l’assignation (art. </w:t>
      </w:r>
      <w:bookmarkStart w:id="182" w:name="_Hlk119397972"/>
      <w:r w:rsidRPr="0096775A">
        <w:t>175</w:t>
      </w:r>
      <w:bookmarkEnd w:id="182"/>
      <w:r w:rsidRPr="0096775A">
        <w:t xml:space="preserve"> </w:t>
      </w:r>
      <w:proofErr w:type="spellStart"/>
      <w:r w:rsidRPr="0096775A">
        <w:t>C.p.c</w:t>
      </w:r>
      <w:proofErr w:type="spellEnd"/>
      <w:r w:rsidRPr="0096775A">
        <w:t>.)</w:t>
      </w:r>
      <w:r w:rsidRPr="00945A0C">
        <w:t> : le dossier est traité sur dépôt par l</w:t>
      </w:r>
      <w:r w:rsidR="005D3B2B">
        <w:t>a partie demanderesse</w:t>
      </w:r>
      <w:r w:rsidRPr="00945A0C">
        <w:t xml:space="preserve"> d’une demande d’inscription pour jugement par défaut de répondre à l’assignation. </w:t>
      </w:r>
    </w:p>
    <w:p w14:paraId="1E7F9898" w14:textId="3FE26554" w:rsidR="00030764" w:rsidRPr="00F92A5C" w:rsidRDefault="00C75652" w:rsidP="00F92A5C">
      <w:pPr>
        <w:pStyle w:val="Harmonisation-paragraphe"/>
        <w:ind w:left="567" w:hanging="567"/>
        <w:rPr>
          <w:b/>
        </w:rPr>
      </w:pPr>
      <w:r w:rsidRPr="0096775A">
        <w:t xml:space="preserve">Défaut de contester (art. 175 </w:t>
      </w:r>
      <w:proofErr w:type="spellStart"/>
      <w:r w:rsidRPr="0096775A">
        <w:t>C.p.c</w:t>
      </w:r>
      <w:proofErr w:type="spellEnd"/>
      <w:r w:rsidRPr="0096775A">
        <w:t>.) :</w:t>
      </w:r>
      <w:r w:rsidRPr="00C75652">
        <w:rPr>
          <w:b/>
        </w:rPr>
        <w:t xml:space="preserve"> </w:t>
      </w:r>
      <w:r w:rsidRPr="00C75652">
        <w:t>L</w:t>
      </w:r>
      <w:r w:rsidR="005D3B2B">
        <w:t>a partie demanderesse</w:t>
      </w:r>
      <w:r w:rsidRPr="00C75652">
        <w:t xml:space="preserve"> produit sa demande d’inscription pour jugement par défaut de contester, accompagnée d’un avis de présentation d’au moins cinq jours en salle 2.17. Le greffier spécial </w:t>
      </w:r>
      <w:r w:rsidR="00030764">
        <w:t>d</w:t>
      </w:r>
      <w:r w:rsidRPr="00C75652">
        <w:t>éfère le dossier à la division des jugements.</w:t>
      </w:r>
    </w:p>
    <w:p w14:paraId="5E15EE74" w14:textId="1D08474E" w:rsidR="00C75652" w:rsidRPr="00C75652" w:rsidRDefault="00C75652" w:rsidP="00C75652">
      <w:pPr>
        <w:pStyle w:val="Harmonisation-paragraphe"/>
        <w:ind w:left="567" w:hanging="567"/>
      </w:pPr>
      <w:r w:rsidRPr="00C75652">
        <w:lastRenderedPageBreak/>
        <w:t xml:space="preserve">Dans tous les cas qui précèdent, la demande </w:t>
      </w:r>
      <w:r w:rsidR="00F92A5C">
        <w:t xml:space="preserve">conjointe ou la demande </w:t>
      </w:r>
      <w:r w:rsidRPr="00C75652">
        <w:t>d’inscription doit être accompagnée des documents suivants</w:t>
      </w:r>
      <w:r w:rsidR="00030764" w:rsidRPr="00030764">
        <w:rPr>
          <w:vertAlign w:val="superscript"/>
        </w:rPr>
        <w:footnoteReference w:id="1"/>
      </w:r>
      <w:r w:rsidRPr="00C75652">
        <w:t xml:space="preserve"> :</w:t>
      </w:r>
    </w:p>
    <w:p w14:paraId="7E1D62A6" w14:textId="4BB203C7" w:rsidR="00E0440F" w:rsidRDefault="00C75652" w:rsidP="00941AC1">
      <w:pPr>
        <w:pStyle w:val="Harmonisation-a"/>
        <w:numPr>
          <w:ilvl w:val="0"/>
          <w:numId w:val="21"/>
        </w:numPr>
      </w:pPr>
      <w:proofErr w:type="gramStart"/>
      <w:r w:rsidRPr="00C75652">
        <w:t>les</w:t>
      </w:r>
      <w:proofErr w:type="gramEnd"/>
      <w:r w:rsidRPr="00C75652">
        <w:t xml:space="preserve"> pièces avec un endos distinct pour chacune d’elles;</w:t>
      </w:r>
    </w:p>
    <w:p w14:paraId="0747CDB3" w14:textId="08893521" w:rsidR="00C75652" w:rsidRDefault="00C75652" w:rsidP="00941AC1">
      <w:pPr>
        <w:pStyle w:val="Harmonisation-a"/>
        <w:numPr>
          <w:ilvl w:val="0"/>
          <w:numId w:val="21"/>
        </w:numPr>
      </w:pPr>
      <w:proofErr w:type="gramStart"/>
      <w:r w:rsidRPr="00C75652">
        <w:t>le</w:t>
      </w:r>
      <w:proofErr w:type="gramEnd"/>
      <w:r w:rsidRPr="00C75652">
        <w:t xml:space="preserve"> projet d’accord conclu entre les parties (avec un endos distinct), le cas échéant;</w:t>
      </w:r>
    </w:p>
    <w:p w14:paraId="12C7F993" w14:textId="313A97A2" w:rsidR="00C75652" w:rsidRDefault="00C75652" w:rsidP="00941AC1">
      <w:pPr>
        <w:pStyle w:val="Harmonisation-a"/>
        <w:numPr>
          <w:ilvl w:val="0"/>
          <w:numId w:val="21"/>
        </w:numPr>
      </w:pPr>
      <w:proofErr w:type="gramStart"/>
      <w:r w:rsidRPr="00C75652">
        <w:t>les</w:t>
      </w:r>
      <w:proofErr w:type="gramEnd"/>
      <w:r w:rsidRPr="00C75652">
        <w:t xml:space="preserve"> déclarations sous serment détaillées requises;</w:t>
      </w:r>
    </w:p>
    <w:p w14:paraId="1617A142" w14:textId="1E2BA3B7" w:rsidR="00C75652" w:rsidRDefault="00C75652" w:rsidP="00941AC1">
      <w:pPr>
        <w:pStyle w:val="Harmonisation-a"/>
        <w:numPr>
          <w:ilvl w:val="0"/>
          <w:numId w:val="21"/>
        </w:numPr>
      </w:pPr>
      <w:proofErr w:type="gramStart"/>
      <w:r w:rsidRPr="00C75652">
        <w:t>le</w:t>
      </w:r>
      <w:proofErr w:type="gramEnd"/>
      <w:r w:rsidRPr="00C75652">
        <w:t xml:space="preserve"> formulaire de fixation des pensions alimentaires pour enfants lorsque des enfants mineurs sont impliqués;</w:t>
      </w:r>
    </w:p>
    <w:p w14:paraId="0A113739" w14:textId="53B0DE42" w:rsidR="00C75652" w:rsidRPr="00C75652" w:rsidRDefault="00C75652" w:rsidP="00941AC1">
      <w:pPr>
        <w:pStyle w:val="Harmonisation-a"/>
        <w:numPr>
          <w:ilvl w:val="0"/>
          <w:numId w:val="21"/>
        </w:numPr>
      </w:pPr>
      <w:proofErr w:type="gramStart"/>
      <w:r w:rsidRPr="00C75652">
        <w:t>les</w:t>
      </w:r>
      <w:proofErr w:type="gramEnd"/>
      <w:r w:rsidRPr="00C75652">
        <w:t xml:space="preserve"> déclarations selon l’article 444 du </w:t>
      </w:r>
      <w:proofErr w:type="spellStart"/>
      <w:r w:rsidR="00030764">
        <w:t>C.p.c</w:t>
      </w:r>
      <w:proofErr w:type="spellEnd"/>
      <w:r w:rsidR="00030764">
        <w:t>.</w:t>
      </w:r>
      <w:r w:rsidRPr="00C75652">
        <w:t xml:space="preserve"> lorsqu’une pension alimentaire est payable pour des enfants ou pour une partie. </w:t>
      </w:r>
    </w:p>
    <w:p w14:paraId="67DF1F8E" w14:textId="2C2BF7A4" w:rsidR="00B213CE" w:rsidRDefault="00B213CE" w:rsidP="0084267A">
      <w:pPr>
        <w:pStyle w:val="Harmonisation-paragraphe"/>
        <w:ind w:left="567" w:hanging="567"/>
      </w:pPr>
      <w:r w:rsidRPr="00B815C2">
        <w:rPr>
          <w:bCs/>
        </w:rPr>
        <w:t>Défaut de participer à la conférence de gestion</w:t>
      </w:r>
      <w:r w:rsidRPr="00030764">
        <w:rPr>
          <w:b/>
        </w:rPr>
        <w:t xml:space="preserve"> </w:t>
      </w:r>
      <w:r w:rsidRPr="00B815C2">
        <w:rPr>
          <w:bCs/>
        </w:rPr>
        <w:t>:</w:t>
      </w:r>
      <w:r w:rsidRPr="00C75652">
        <w:t xml:space="preserve"> l’inscription pour jugement est faite sur ordre du tribunal et le dossier est traité sur dépôt au greffe par l</w:t>
      </w:r>
      <w:r w:rsidR="005D3B2B">
        <w:t xml:space="preserve">a partie demanderesse </w:t>
      </w:r>
      <w:r w:rsidRPr="00C75652">
        <w:t>des documents ci-dessus mentionnés.</w:t>
      </w:r>
    </w:p>
    <w:p w14:paraId="52A39C9C" w14:textId="3DD36C2F" w:rsidR="0084267A" w:rsidRDefault="0084267A" w:rsidP="0084267A">
      <w:pPr>
        <w:pStyle w:val="Harmonisation-paragraphe"/>
        <w:ind w:left="567" w:hanging="567"/>
      </w:pPr>
      <w:r w:rsidRPr="0084267A">
        <w:t>Les parties peuvent déposer un projet de jugement. Celui-ci doit être transmis à l’adresse courriel dédiée (projet.jugement-montreal@justice.gouv.qc.ca) en respectant les règles suivantes :</w:t>
      </w:r>
    </w:p>
    <w:p w14:paraId="72EA2AF3" w14:textId="0B8B5600" w:rsidR="0084267A" w:rsidRDefault="0084267A" w:rsidP="00941AC1">
      <w:pPr>
        <w:pStyle w:val="Harmonisation-a"/>
        <w:numPr>
          <w:ilvl w:val="0"/>
          <w:numId w:val="25"/>
        </w:numPr>
      </w:pPr>
      <w:proofErr w:type="gramStart"/>
      <w:r w:rsidRPr="0084267A">
        <w:t>la</w:t>
      </w:r>
      <w:proofErr w:type="gramEnd"/>
      <w:r w:rsidRPr="0084267A">
        <w:t xml:space="preserve"> version papier du projet de jugement doit avoir été déposée au dossier de la Cour;</w:t>
      </w:r>
    </w:p>
    <w:p w14:paraId="7B6EFEBC" w14:textId="3ED06483" w:rsidR="0084267A" w:rsidRDefault="0084267A" w:rsidP="00941AC1">
      <w:pPr>
        <w:pStyle w:val="Harmonisation-a"/>
        <w:numPr>
          <w:ilvl w:val="0"/>
          <w:numId w:val="25"/>
        </w:numPr>
      </w:pPr>
      <w:proofErr w:type="gramStart"/>
      <w:r w:rsidRPr="0084267A">
        <w:t>l’objet</w:t>
      </w:r>
      <w:proofErr w:type="gramEnd"/>
      <w:r w:rsidRPr="0084267A">
        <w:t xml:space="preserve"> du courriel ne doit inclure que le numéro du dossier, à l’exclusion de toute autre information;</w:t>
      </w:r>
    </w:p>
    <w:p w14:paraId="17ED5EC3" w14:textId="445FB336" w:rsidR="0084267A" w:rsidRDefault="0084267A" w:rsidP="00941AC1">
      <w:pPr>
        <w:pStyle w:val="Harmonisation-a"/>
        <w:numPr>
          <w:ilvl w:val="0"/>
          <w:numId w:val="25"/>
        </w:numPr>
      </w:pPr>
      <w:proofErr w:type="gramStart"/>
      <w:r w:rsidRPr="0084267A">
        <w:t>le</w:t>
      </w:r>
      <w:proofErr w:type="gramEnd"/>
      <w:r w:rsidRPr="0084267A">
        <w:t xml:space="preserve"> corps du courriel ne doit inclure aucun texte; et </w:t>
      </w:r>
    </w:p>
    <w:p w14:paraId="104DE00F" w14:textId="38D4004D" w:rsidR="0084267A" w:rsidRPr="0084267A" w:rsidRDefault="0084267A" w:rsidP="00941AC1">
      <w:pPr>
        <w:pStyle w:val="Harmonisation-a"/>
        <w:numPr>
          <w:ilvl w:val="0"/>
          <w:numId w:val="25"/>
        </w:numPr>
      </w:pPr>
      <w:proofErr w:type="gramStart"/>
      <w:r w:rsidRPr="0084267A">
        <w:t>le</w:t>
      </w:r>
      <w:proofErr w:type="gramEnd"/>
      <w:r w:rsidRPr="0084267A">
        <w:t xml:space="preserve"> projet de jugement doit être envoyé en format « </w:t>
      </w:r>
      <w:r w:rsidRPr="0084267A">
        <w:rPr>
          <w:i/>
        </w:rPr>
        <w:t>Word</w:t>
      </w:r>
      <w:r w:rsidRPr="0084267A">
        <w:t xml:space="preserve"> ». </w:t>
      </w:r>
    </w:p>
    <w:p w14:paraId="6EE033FA" w14:textId="3464DFBB" w:rsidR="00C75652" w:rsidRDefault="00C75652" w:rsidP="0084267A">
      <w:pPr>
        <w:pStyle w:val="Harmonisation-paragraphe"/>
        <w:ind w:left="567" w:hanging="567"/>
      </w:pPr>
      <w:r w:rsidRPr="00C75652">
        <w:t xml:space="preserve">Si, après vérification, il appert que le dossier est complet, il est transmis à un juge pour jugement. </w:t>
      </w:r>
    </w:p>
    <w:p w14:paraId="213923DE" w14:textId="4AD9FA1B" w:rsidR="00C75652" w:rsidRDefault="00C75652" w:rsidP="00C75652">
      <w:pPr>
        <w:pStyle w:val="Harmonisation-paragraphe"/>
        <w:ind w:left="567" w:hanging="567"/>
      </w:pPr>
      <w:r w:rsidRPr="00C75652">
        <w:t xml:space="preserve">Si, après vérification, il appert que le dossier est incomplet, un avis précisant les manquements est transmis aux avocats et parties non représentées, qui disposent alors d’un délai de 30 jours pour y remédier. Si aucune suite n’est donnée à cet avis, le dossier est retourné aux archives sans autre avis. Il appartiendra alors aux parties de le réactiver </w:t>
      </w:r>
      <w:r w:rsidR="001842C8">
        <w:t>en remédiant</w:t>
      </w:r>
      <w:r w:rsidRPr="00C75652">
        <w:t xml:space="preserve"> au</w:t>
      </w:r>
      <w:r w:rsidR="001842C8">
        <w:t>x</w:t>
      </w:r>
      <w:r w:rsidRPr="00C75652">
        <w:t xml:space="preserve"> défaut</w:t>
      </w:r>
      <w:r w:rsidR="001842C8">
        <w:t>s mentionnés à l'avis de dossier incomplet</w:t>
      </w:r>
      <w:r w:rsidRPr="00C75652">
        <w:t>.</w:t>
      </w:r>
    </w:p>
    <w:p w14:paraId="47F3798A" w14:textId="4FE2C19E" w:rsidR="00C75652" w:rsidRDefault="00C75652" w:rsidP="00C75652">
      <w:pPr>
        <w:pStyle w:val="Harmonisation-paragraphe"/>
        <w:ind w:left="567" w:hanging="567"/>
      </w:pPr>
      <w:r w:rsidRPr="00C75652">
        <w:lastRenderedPageBreak/>
        <w:t>S’il s’avère que le dossier est complet</w:t>
      </w:r>
      <w:r w:rsidR="00532FF1">
        <w:t>,</w:t>
      </w:r>
      <w:r w:rsidRPr="00C75652">
        <w:t xml:space="preserve"> mais qu’une audition devant le tribunal est nécessaire</w:t>
      </w:r>
      <w:r w:rsidR="002F3FF3">
        <w:t xml:space="preserve">, un avis est transmis </w:t>
      </w:r>
      <w:r w:rsidRPr="00C75652">
        <w:t>aux avocats et parties non représentées les invitant à communiquer avec le maître des rôles pour fixer la date d’audience, laquelle est fixée suivant les modalités suivantes :</w:t>
      </w:r>
    </w:p>
    <w:p w14:paraId="61595966" w14:textId="0CC501DF" w:rsidR="00C75652" w:rsidRDefault="0084267A" w:rsidP="00941AC1">
      <w:pPr>
        <w:pStyle w:val="Harmonisation-a"/>
        <w:numPr>
          <w:ilvl w:val="0"/>
          <w:numId w:val="24"/>
        </w:numPr>
      </w:pPr>
      <w:proofErr w:type="gramStart"/>
      <w:r>
        <w:t>si</w:t>
      </w:r>
      <w:proofErr w:type="gramEnd"/>
      <w:r w:rsidRPr="0084267A">
        <w:t xml:space="preserve"> la durée de l’</w:t>
      </w:r>
      <w:r w:rsidR="00846482">
        <w:t>audience</w:t>
      </w:r>
      <w:r w:rsidRPr="0084267A">
        <w:t xml:space="preserve"> prévue est de 30 minutes ou moins, elle est fixée en salle 2.11</w:t>
      </w:r>
      <w:r w:rsidR="00B213CE">
        <w:t>;</w:t>
      </w:r>
      <w:r w:rsidRPr="0084267A">
        <w:t xml:space="preserve"> </w:t>
      </w:r>
    </w:p>
    <w:p w14:paraId="629F48F2" w14:textId="08B9EA5C" w:rsidR="0084267A" w:rsidRDefault="0084267A" w:rsidP="00941AC1">
      <w:pPr>
        <w:pStyle w:val="Harmonisation-a"/>
        <w:numPr>
          <w:ilvl w:val="0"/>
          <w:numId w:val="24"/>
        </w:numPr>
      </w:pPr>
      <w:proofErr w:type="gramStart"/>
      <w:r>
        <w:t>s</w:t>
      </w:r>
      <w:r w:rsidRPr="0084267A">
        <w:t>i</w:t>
      </w:r>
      <w:proofErr w:type="gramEnd"/>
      <w:r w:rsidRPr="0084267A">
        <w:t xml:space="preserve"> la durée de l’</w:t>
      </w:r>
      <w:r w:rsidR="00846482">
        <w:t>audience</w:t>
      </w:r>
      <w:r w:rsidRPr="0084267A">
        <w:t xml:space="preserve"> prévue est de plus de 30 minutes, elle est fixée en salle 2.01</w:t>
      </w:r>
      <w:r w:rsidR="00384D88">
        <w:t>.</w:t>
      </w:r>
      <w:r w:rsidRPr="0084267A">
        <w:t xml:space="preserve"> </w:t>
      </w:r>
    </w:p>
    <w:p w14:paraId="599D643E" w14:textId="122AE3AA" w:rsidR="009F2F9D" w:rsidRDefault="00384D88" w:rsidP="00003D1D">
      <w:pPr>
        <w:pStyle w:val="Harmonisation-paragraphe"/>
        <w:numPr>
          <w:ilvl w:val="0"/>
          <w:numId w:val="0"/>
        </w:numPr>
        <w:ind w:left="567"/>
      </w:pPr>
      <w:r>
        <w:t>T</w:t>
      </w:r>
      <w:r w:rsidR="0084267A" w:rsidRPr="00B85F55">
        <w:t>outefois, tout dossier procédant par défaut et impliquant une demande de prestation compensatoire, de somme globale ou de partage inégal du patrimoine familial est fixé pour audition en salle 2.01, peu importe la durée de l’</w:t>
      </w:r>
      <w:r w:rsidR="00846482">
        <w:t>audience</w:t>
      </w:r>
      <w:r w:rsidR="0084267A" w:rsidRPr="00B85F55">
        <w:t xml:space="preserve"> prévue</w:t>
      </w:r>
      <w:r w:rsidR="00B213CE" w:rsidRPr="001C7292">
        <w:t>.</w:t>
      </w:r>
      <w:r w:rsidR="0084267A" w:rsidRPr="001C7292">
        <w:t xml:space="preserve"> </w:t>
      </w:r>
      <w:bookmarkStart w:id="183" w:name="_Toc101354989"/>
    </w:p>
    <w:p w14:paraId="2712B524" w14:textId="5FAE303F" w:rsidR="00A5718D" w:rsidRPr="009F2F9D" w:rsidRDefault="00CA390E" w:rsidP="00B21B2C">
      <w:pPr>
        <w:pStyle w:val="Style3-sous-titres"/>
      </w:pPr>
      <w:bookmarkStart w:id="184" w:name="_Toc120520312"/>
      <w:bookmarkStart w:id="185" w:name="_Toc120520501"/>
      <w:bookmarkStart w:id="186" w:name="_Toc120520678"/>
      <w:bookmarkStart w:id="187" w:name="_Toc120520728"/>
      <w:bookmarkStart w:id="188" w:name="_Toc120781739"/>
      <w:r w:rsidRPr="009F2F9D">
        <w:t>Demande en nullit</w:t>
      </w:r>
      <w:r w:rsidRPr="009F2F9D">
        <w:rPr>
          <w:rFonts w:hint="eastAsia"/>
        </w:rPr>
        <w:t>é</w:t>
      </w:r>
      <w:r w:rsidRPr="009F2F9D">
        <w:t xml:space="preserve"> de mariage et affaires familiales diverses (reconnaissance de paternit</w:t>
      </w:r>
      <w:r w:rsidRPr="009F2F9D">
        <w:rPr>
          <w:rFonts w:hint="eastAsia"/>
        </w:rPr>
        <w:t>é</w:t>
      </w:r>
      <w:r w:rsidRPr="009F2F9D">
        <w:t>, d</w:t>
      </w:r>
      <w:r w:rsidRPr="009F2F9D">
        <w:rPr>
          <w:rFonts w:hint="eastAsia"/>
        </w:rPr>
        <w:t>é</w:t>
      </w:r>
      <w:r w:rsidRPr="009F2F9D">
        <w:t>ch</w:t>
      </w:r>
      <w:r w:rsidRPr="009F2F9D">
        <w:rPr>
          <w:rFonts w:hint="eastAsia"/>
        </w:rPr>
        <w:t>é</w:t>
      </w:r>
      <w:r w:rsidRPr="009F2F9D">
        <w:t>ance de l</w:t>
      </w:r>
      <w:r>
        <w:t>’</w:t>
      </w:r>
      <w:r w:rsidRPr="009F2F9D">
        <w:t>autorit</w:t>
      </w:r>
      <w:r w:rsidRPr="009F2F9D">
        <w:rPr>
          <w:rFonts w:hint="eastAsia"/>
        </w:rPr>
        <w:t>é</w:t>
      </w:r>
      <w:r w:rsidRPr="009F2F9D">
        <w:t xml:space="preserve"> parentale et autres)</w:t>
      </w:r>
      <w:bookmarkEnd w:id="183"/>
      <w:bookmarkEnd w:id="184"/>
      <w:bookmarkEnd w:id="185"/>
      <w:bookmarkEnd w:id="186"/>
      <w:bookmarkEnd w:id="187"/>
      <w:bookmarkEnd w:id="188"/>
    </w:p>
    <w:p w14:paraId="33B380CA" w14:textId="288BA091" w:rsidR="00A5718D" w:rsidRPr="0084267A" w:rsidRDefault="0084267A" w:rsidP="0084267A">
      <w:pPr>
        <w:pStyle w:val="Harmonisation-paragraphe"/>
        <w:ind w:left="567" w:hanging="567"/>
      </w:pPr>
      <w:r w:rsidRPr="0084267A">
        <w:t>L</w:t>
      </w:r>
      <w:r w:rsidR="005D3B2B">
        <w:t>a partie demanderesse</w:t>
      </w:r>
      <w:r w:rsidRPr="0084267A">
        <w:t xml:space="preserve"> dépose au greffe sa demande d’inscription pour jugement par défaut de répondre à l’assignation ou de contester</w:t>
      </w:r>
      <w:r w:rsidR="00751DC3">
        <w:t xml:space="preserve"> ainsi que les pièces et, lorsque requis, le formulaire de fixation des pensions alimentaires pour enfants et sa déclaration</w:t>
      </w:r>
      <w:r w:rsidR="00384D88">
        <w:t>,</w:t>
      </w:r>
      <w:r w:rsidR="00751DC3">
        <w:t xml:space="preserve"> selon l’article 444 </w:t>
      </w:r>
      <w:proofErr w:type="spellStart"/>
      <w:r w:rsidR="00751DC3">
        <w:t>C.p.c</w:t>
      </w:r>
      <w:proofErr w:type="spellEnd"/>
      <w:r w:rsidR="00751DC3">
        <w:t>.</w:t>
      </w:r>
      <w:r w:rsidRPr="0084267A">
        <w:t xml:space="preserve"> </w:t>
      </w:r>
    </w:p>
    <w:p w14:paraId="4BD37E75" w14:textId="1ECEAFCF" w:rsidR="0084267A" w:rsidRDefault="0084267A" w:rsidP="0084267A">
      <w:pPr>
        <w:pStyle w:val="Harmonisation-paragraphe"/>
        <w:ind w:left="567" w:hanging="567"/>
      </w:pPr>
      <w:r w:rsidRPr="0084267A">
        <w:t>Le Service des jugements vérifie si le dossier est complet. S’il ne l’est pas, un avis précisant les manquements est transmis aux parties, qui disposent alors d’un délai de 30 jours pour y remédier. Si aucune suite n’est donnée à cet avis, le dossier est retourné aux archives sans autre avis. Il appartiendra alors aux parties de le réactiver après avoir remédié au défaut.</w:t>
      </w:r>
    </w:p>
    <w:p w14:paraId="0803D11B" w14:textId="6CABE60E" w:rsidR="0084267A" w:rsidRPr="0084267A" w:rsidRDefault="0084267A" w:rsidP="0084267A">
      <w:pPr>
        <w:pStyle w:val="Harmonisation-paragraphe"/>
        <w:ind w:left="567" w:hanging="567"/>
      </w:pPr>
      <w:r w:rsidRPr="0084267A">
        <w:t>Si le dossier est complet, un avis est donné aux parties de communiquer avec le maître des rôles afin de fixer une date d’</w:t>
      </w:r>
      <w:r w:rsidR="00846482">
        <w:t>audience</w:t>
      </w:r>
      <w:r w:rsidRPr="0084267A">
        <w:t xml:space="preserve">. </w:t>
      </w:r>
    </w:p>
    <w:p w14:paraId="6519A4E7" w14:textId="19A5862C" w:rsidR="0084267A" w:rsidRPr="0084267A" w:rsidRDefault="0084267A" w:rsidP="00941AC1">
      <w:pPr>
        <w:pStyle w:val="Harmonisation-a"/>
        <w:numPr>
          <w:ilvl w:val="0"/>
          <w:numId w:val="26"/>
        </w:numPr>
      </w:pPr>
      <w:proofErr w:type="gramStart"/>
      <w:r>
        <w:t>s</w:t>
      </w:r>
      <w:r w:rsidRPr="0084267A">
        <w:t>i</w:t>
      </w:r>
      <w:proofErr w:type="gramEnd"/>
      <w:r w:rsidRPr="0084267A">
        <w:t xml:space="preserve"> la durée de l’</w:t>
      </w:r>
      <w:r w:rsidR="00846482">
        <w:t>audience</w:t>
      </w:r>
      <w:r w:rsidRPr="0084267A">
        <w:t xml:space="preserve"> prévue est de 30 minutes ou moins, elle est fixée en salle 2.11</w:t>
      </w:r>
      <w:r w:rsidR="009F2F9D">
        <w:t>;</w:t>
      </w:r>
      <w:r w:rsidRPr="0084267A">
        <w:t xml:space="preserve"> </w:t>
      </w:r>
      <w:r w:rsidR="009F2F9D">
        <w:t xml:space="preserve"> </w:t>
      </w:r>
    </w:p>
    <w:p w14:paraId="0C7E75B0" w14:textId="7E190CCA" w:rsidR="00CA390E" w:rsidRDefault="0084267A" w:rsidP="00CA390E">
      <w:pPr>
        <w:pStyle w:val="Harmonisation-a"/>
        <w:numPr>
          <w:ilvl w:val="0"/>
          <w:numId w:val="26"/>
        </w:numPr>
      </w:pPr>
      <w:proofErr w:type="gramStart"/>
      <w:r>
        <w:t>s</w:t>
      </w:r>
      <w:r w:rsidRPr="0084267A">
        <w:t>i</w:t>
      </w:r>
      <w:proofErr w:type="gramEnd"/>
      <w:r w:rsidRPr="0084267A">
        <w:t xml:space="preserve"> la durée de l’</w:t>
      </w:r>
      <w:r w:rsidR="00846482">
        <w:t>audience</w:t>
      </w:r>
      <w:r w:rsidRPr="0084267A">
        <w:t xml:space="preserve"> prévue est de plus de 30 minutes, elle est fixée en salle 2.01</w:t>
      </w:r>
      <w:r w:rsidR="009F2F9D">
        <w:t>.</w:t>
      </w:r>
      <w:r w:rsidRPr="0084267A">
        <w:t xml:space="preserve"> </w:t>
      </w:r>
      <w:r w:rsidR="009F2F9D">
        <w:t xml:space="preserve"> </w:t>
      </w:r>
    </w:p>
    <w:p w14:paraId="7813BD44" w14:textId="621121DE" w:rsidR="00B213CE" w:rsidRPr="00871B1C" w:rsidRDefault="00CA390E" w:rsidP="00B21B2C">
      <w:pPr>
        <w:pStyle w:val="Style3-sous-titres"/>
      </w:pPr>
      <w:bookmarkStart w:id="189" w:name="_Toc120520313"/>
      <w:bookmarkStart w:id="190" w:name="_Toc120520502"/>
      <w:bookmarkStart w:id="191" w:name="_Toc120520679"/>
      <w:bookmarkStart w:id="192" w:name="_Toc120520729"/>
      <w:bookmarkStart w:id="193" w:name="_Toc120781740"/>
      <w:r w:rsidRPr="00871B1C">
        <w:t>Demande par d</w:t>
      </w:r>
      <w:r w:rsidRPr="00871B1C">
        <w:rPr>
          <w:rFonts w:hint="eastAsia"/>
        </w:rPr>
        <w:t>é</w:t>
      </w:r>
      <w:r w:rsidRPr="00871B1C">
        <w:t>faut proc</w:t>
      </w:r>
      <w:r w:rsidRPr="00871B1C">
        <w:rPr>
          <w:rFonts w:hint="eastAsia"/>
        </w:rPr>
        <w:t>é</w:t>
      </w:r>
      <w:r w:rsidRPr="00871B1C">
        <w:t>dant en salle d</w:t>
      </w:r>
      <w:r>
        <w:t>’</w:t>
      </w:r>
      <w:r w:rsidRPr="00871B1C">
        <w:t>audience</w:t>
      </w:r>
      <w:bookmarkEnd w:id="189"/>
      <w:bookmarkEnd w:id="190"/>
      <w:bookmarkEnd w:id="191"/>
      <w:bookmarkEnd w:id="192"/>
      <w:bookmarkEnd w:id="193"/>
    </w:p>
    <w:p w14:paraId="4443CCC7" w14:textId="579D4050" w:rsidR="00B213CE" w:rsidRDefault="00B213CE" w:rsidP="00455808">
      <w:pPr>
        <w:pStyle w:val="paragraphenumrot"/>
      </w:pPr>
      <w:bookmarkStart w:id="194" w:name="_Toc101354990"/>
      <w:r>
        <w:t>Les demandes introductives d’instance présentées en salle 2.17 et dans lesquelles la partie défenderesse fait défaut de répondre à l’assignation peuvent être fixées p</w:t>
      </w:r>
      <w:r w:rsidR="00846482">
        <w:t>our</w:t>
      </w:r>
      <w:r>
        <w:t xml:space="preserve"> </w:t>
      </w:r>
      <w:r w:rsidR="00846482">
        <w:t>audience</w:t>
      </w:r>
      <w:r>
        <w:t>, lorsque la partie demanderesse souhaite administrer une preuve testimoniale, suivant les mêmes modalités.</w:t>
      </w:r>
    </w:p>
    <w:p w14:paraId="51633148" w14:textId="1A863256" w:rsidR="00725AC8" w:rsidRPr="001B4228" w:rsidRDefault="00B0490D" w:rsidP="009C3122">
      <w:pPr>
        <w:pStyle w:val="Style1"/>
      </w:pPr>
      <w:bookmarkStart w:id="195" w:name="_Toc101354993"/>
      <w:bookmarkStart w:id="196" w:name="_Toc120781741"/>
      <w:bookmarkEnd w:id="194"/>
      <w:r w:rsidRPr="001B4228">
        <w:lastRenderedPageBreak/>
        <w:t>DIRECTIVES PROPRES AUX AFFAIRES DE LA CHAMBRE COMMERCIALE</w:t>
      </w:r>
      <w:bookmarkEnd w:id="195"/>
      <w:bookmarkEnd w:id="196"/>
      <w:r w:rsidRPr="001B4228">
        <w:t xml:space="preserve"> </w:t>
      </w:r>
    </w:p>
    <w:p w14:paraId="6D610D66" w14:textId="4FB17379" w:rsidR="002541CC" w:rsidRDefault="00533E28" w:rsidP="002541CC">
      <w:pPr>
        <w:pStyle w:val="Harmonisation-paragraphe"/>
        <w:ind w:left="567" w:hanging="567"/>
      </w:pPr>
      <w:r w:rsidRPr="00C251DE">
        <w:t xml:space="preserve">Constitue une instance commerciale, instruite en Chambre commerciale, toute instance où la demande initiale est principalement fondée sur une </w:t>
      </w:r>
      <w:bookmarkStart w:id="197" w:name="_Hlk120606736"/>
      <w:r w:rsidRPr="00C251DE">
        <w:t>disposition des lois suivantes</w:t>
      </w:r>
      <w:r>
        <w:t> </w:t>
      </w:r>
      <w:r w:rsidRPr="00C251DE">
        <w:t>:</w:t>
      </w:r>
    </w:p>
    <w:p w14:paraId="38C6EEDC" w14:textId="5FDD2D8A" w:rsidR="00795620" w:rsidRDefault="00795620" w:rsidP="00941AC1">
      <w:pPr>
        <w:pStyle w:val="Harmonisation-a"/>
        <w:numPr>
          <w:ilvl w:val="0"/>
          <w:numId w:val="22"/>
        </w:numPr>
      </w:pPr>
      <w:r w:rsidRPr="00C251DE">
        <w:t xml:space="preserve">Lois du </w:t>
      </w:r>
      <w:r w:rsidR="00647DA9" w:rsidRPr="00C251DE">
        <w:t>Canada</w:t>
      </w:r>
      <w:r w:rsidR="00647DA9">
        <w:t> </w:t>
      </w:r>
      <w:r w:rsidRPr="00C251DE">
        <w:t>:</w:t>
      </w:r>
    </w:p>
    <w:p w14:paraId="7CD8B673" w14:textId="6EBD0388" w:rsidR="00795620" w:rsidRPr="00795620" w:rsidRDefault="00C41548" w:rsidP="00795620">
      <w:pPr>
        <w:pStyle w:val="Harmonisation-Bullet"/>
      </w:pPr>
      <w:hyperlink r:id="rId47" w:history="1">
        <w:r w:rsidR="00795620" w:rsidRPr="00272B50">
          <w:rPr>
            <w:rStyle w:val="Lienhypertexte"/>
            <w:i/>
          </w:rPr>
          <w:t>Loi sur la faillite et l’insolvabilité</w:t>
        </w:r>
      </w:hyperlink>
      <w:r w:rsidR="00647DA9">
        <w:rPr>
          <w:i/>
        </w:rPr>
        <w:t>;</w:t>
      </w:r>
    </w:p>
    <w:p w14:paraId="5556523D" w14:textId="1D5CC933" w:rsidR="00795620" w:rsidRPr="00795620" w:rsidRDefault="00C41548" w:rsidP="00795620">
      <w:pPr>
        <w:pStyle w:val="Harmonisation-Bullet"/>
      </w:pPr>
      <w:hyperlink r:id="rId48" w:history="1">
        <w:r w:rsidR="00795620" w:rsidRPr="00272B50">
          <w:rPr>
            <w:rStyle w:val="Lienhypertexte"/>
            <w:rFonts w:eastAsia="Arial"/>
            <w:i/>
          </w:rPr>
          <w:t>Loi sur les arrangements avec les créanciers des compagnies</w:t>
        </w:r>
      </w:hyperlink>
      <w:r w:rsidR="00647DA9">
        <w:rPr>
          <w:rFonts w:eastAsia="Arial"/>
          <w:i/>
          <w:color w:val="000000"/>
        </w:rPr>
        <w:t>;</w:t>
      </w:r>
    </w:p>
    <w:p w14:paraId="64C32880" w14:textId="449FAE93" w:rsidR="00795620" w:rsidRPr="00795620" w:rsidRDefault="00C41548" w:rsidP="00795620">
      <w:pPr>
        <w:pStyle w:val="Harmonisation-Bullet"/>
      </w:pPr>
      <w:hyperlink r:id="rId49" w:history="1">
        <w:r w:rsidR="00795620" w:rsidRPr="00272B50">
          <w:rPr>
            <w:rStyle w:val="Lienhypertexte"/>
            <w:rFonts w:eastAsia="Arial"/>
            <w:i/>
          </w:rPr>
          <w:t>Loi sur les liquidations et les restructurations</w:t>
        </w:r>
      </w:hyperlink>
      <w:r w:rsidR="00647DA9">
        <w:rPr>
          <w:rFonts w:eastAsia="Arial"/>
          <w:i/>
          <w:color w:val="000000"/>
        </w:rPr>
        <w:t>;</w:t>
      </w:r>
    </w:p>
    <w:p w14:paraId="425725D1" w14:textId="7579B29C" w:rsidR="00795620" w:rsidRPr="00795620" w:rsidRDefault="00C41548" w:rsidP="00795620">
      <w:pPr>
        <w:pStyle w:val="Harmonisation-Bullet"/>
      </w:pPr>
      <w:hyperlink r:id="rId50" w:history="1">
        <w:r w:rsidR="00795620" w:rsidRPr="00272B50">
          <w:rPr>
            <w:rStyle w:val="Lienhypertexte"/>
            <w:rFonts w:eastAsia="Arial"/>
            <w:i/>
          </w:rPr>
          <w:t>Loi sur la médiation en matière d’endettement agricole</w:t>
        </w:r>
      </w:hyperlink>
      <w:r w:rsidR="00647DA9">
        <w:rPr>
          <w:rFonts w:eastAsia="Arial"/>
          <w:i/>
          <w:color w:val="000000"/>
        </w:rPr>
        <w:t>;</w:t>
      </w:r>
    </w:p>
    <w:p w14:paraId="6D66A973" w14:textId="34E73A22" w:rsidR="00795620" w:rsidRPr="00795620" w:rsidRDefault="00C41548" w:rsidP="00795620">
      <w:pPr>
        <w:pStyle w:val="Harmonisation-Bullet"/>
      </w:pPr>
      <w:hyperlink r:id="rId51" w:history="1">
        <w:r w:rsidR="00795620" w:rsidRPr="00272B50">
          <w:rPr>
            <w:rStyle w:val="Lienhypertexte"/>
            <w:rFonts w:eastAsia="Arial"/>
            <w:i/>
          </w:rPr>
          <w:t>Loi sur les banques</w:t>
        </w:r>
      </w:hyperlink>
      <w:r w:rsidR="00647DA9">
        <w:rPr>
          <w:rFonts w:eastAsia="Arial"/>
          <w:i/>
          <w:color w:val="000000"/>
        </w:rPr>
        <w:t>;</w:t>
      </w:r>
    </w:p>
    <w:p w14:paraId="5DC21B0E" w14:textId="134EBA5B" w:rsidR="00795620" w:rsidRPr="00795620" w:rsidRDefault="00C41548" w:rsidP="00795620">
      <w:pPr>
        <w:pStyle w:val="Harmonisation-Bullet"/>
      </w:pPr>
      <w:hyperlink r:id="rId52" w:history="1">
        <w:r w:rsidR="00795620" w:rsidRPr="00272B50">
          <w:rPr>
            <w:rStyle w:val="Lienhypertexte"/>
            <w:rFonts w:eastAsia="Arial"/>
            <w:i/>
          </w:rPr>
          <w:t>Loi canadienne sur les sociétés par actions</w:t>
        </w:r>
      </w:hyperlink>
      <w:r w:rsidR="00647DA9">
        <w:rPr>
          <w:rFonts w:eastAsia="Arial"/>
          <w:i/>
          <w:color w:val="000000"/>
        </w:rPr>
        <w:t>;</w:t>
      </w:r>
    </w:p>
    <w:p w14:paraId="5ECC6BF0" w14:textId="05144CBD" w:rsidR="00795620" w:rsidRPr="00B74599" w:rsidRDefault="00C41548" w:rsidP="00795620">
      <w:pPr>
        <w:pStyle w:val="Harmonisation-Bullet"/>
      </w:pPr>
      <w:hyperlink r:id="rId53" w:history="1">
        <w:r w:rsidR="00795620" w:rsidRPr="00F303D9">
          <w:rPr>
            <w:rStyle w:val="Lienhypertexte"/>
            <w:rFonts w:eastAsia="Arial"/>
            <w:i/>
          </w:rPr>
          <w:t>Loi sur l’arbitrage commercial</w:t>
        </w:r>
      </w:hyperlink>
      <w:r w:rsidR="00795620" w:rsidRPr="00C251DE">
        <w:rPr>
          <w:rFonts w:eastAsia="Arial"/>
          <w:i/>
          <w:color w:val="000000"/>
        </w:rPr>
        <w:t xml:space="preserve"> </w:t>
      </w:r>
      <w:r w:rsidR="00795620" w:rsidRPr="00C251DE">
        <w:rPr>
          <w:rFonts w:eastAsia="Arial"/>
          <w:color w:val="000000"/>
        </w:rPr>
        <w:t>(ex.</w:t>
      </w:r>
      <w:r w:rsidR="00B74599">
        <w:rPr>
          <w:rFonts w:eastAsia="Arial"/>
          <w:color w:val="000000"/>
        </w:rPr>
        <w:t> </w:t>
      </w:r>
      <w:r w:rsidR="00795620" w:rsidRPr="00C251DE">
        <w:rPr>
          <w:rFonts w:eastAsia="Arial"/>
          <w:color w:val="000000"/>
        </w:rPr>
        <w:t>: exécution de sentences)</w:t>
      </w:r>
      <w:r w:rsidR="00647DA9">
        <w:rPr>
          <w:rFonts w:eastAsia="Arial"/>
          <w:color w:val="000000"/>
        </w:rPr>
        <w:t>.</w:t>
      </w:r>
    </w:p>
    <w:p w14:paraId="3F078511" w14:textId="31CC0A2C" w:rsidR="00795620" w:rsidRPr="00795620" w:rsidRDefault="00795620" w:rsidP="00795620">
      <w:pPr>
        <w:pStyle w:val="Harmonisation-a"/>
        <w:spacing w:before="240"/>
        <w:ind w:left="1491" w:hanging="357"/>
      </w:pPr>
      <w:r w:rsidRPr="00C251DE">
        <w:rPr>
          <w:rFonts w:eastAsia="Arial"/>
          <w:color w:val="000000"/>
        </w:rPr>
        <w:t xml:space="preserve">Lois du </w:t>
      </w:r>
      <w:r w:rsidR="00647DA9" w:rsidRPr="00C251DE">
        <w:rPr>
          <w:rFonts w:eastAsia="Arial"/>
          <w:color w:val="000000"/>
        </w:rPr>
        <w:t>Québec</w:t>
      </w:r>
      <w:r w:rsidR="00647DA9">
        <w:rPr>
          <w:rFonts w:eastAsia="Arial"/>
          <w:color w:val="000000"/>
        </w:rPr>
        <w:t> </w:t>
      </w:r>
      <w:r w:rsidRPr="00C251DE">
        <w:rPr>
          <w:rFonts w:eastAsia="Arial"/>
          <w:color w:val="000000"/>
        </w:rPr>
        <w:t>:</w:t>
      </w:r>
    </w:p>
    <w:p w14:paraId="2E5B05EF" w14:textId="5FE42C92" w:rsidR="00795620" w:rsidRPr="00795620" w:rsidRDefault="00795620" w:rsidP="00795620">
      <w:pPr>
        <w:pStyle w:val="Harmonisation-Bullet"/>
        <w:spacing w:after="240"/>
      </w:pPr>
      <w:bookmarkStart w:id="198" w:name="_Hlk120604720"/>
      <w:r w:rsidRPr="00C251DE">
        <w:rPr>
          <w:rFonts w:eastAsia="Arial"/>
          <w:color w:val="000000"/>
          <w:spacing w:val="-1"/>
        </w:rPr>
        <w:t xml:space="preserve">Le </w:t>
      </w:r>
      <w:hyperlink r:id="rId54" w:history="1">
        <w:r w:rsidRPr="005A350A">
          <w:rPr>
            <w:rStyle w:val="Lienhypertexte"/>
            <w:rFonts w:eastAsia="Arial"/>
            <w:i/>
            <w:spacing w:val="-1"/>
          </w:rPr>
          <w:t xml:space="preserve">Code civil du </w:t>
        </w:r>
        <w:r w:rsidR="00647DA9" w:rsidRPr="005A350A">
          <w:rPr>
            <w:rStyle w:val="Lienhypertexte"/>
            <w:rFonts w:eastAsia="Arial"/>
            <w:i/>
            <w:spacing w:val="-1"/>
          </w:rPr>
          <w:t>Québec</w:t>
        </w:r>
      </w:hyperlink>
      <w:bookmarkEnd w:id="198"/>
      <w:r w:rsidR="00647DA9">
        <w:rPr>
          <w:rFonts w:eastAsia="Arial"/>
          <w:i/>
          <w:color w:val="000000"/>
          <w:spacing w:val="-1"/>
        </w:rPr>
        <w:t> </w:t>
      </w:r>
      <w:r w:rsidRPr="00C251DE">
        <w:rPr>
          <w:rFonts w:eastAsia="Arial"/>
          <w:color w:val="000000"/>
          <w:spacing w:val="-1"/>
        </w:rPr>
        <w:t>:</w:t>
      </w:r>
    </w:p>
    <w:p w14:paraId="52D6B017" w14:textId="0507D9F7" w:rsidR="00795620" w:rsidRDefault="00795620" w:rsidP="00795620">
      <w:pPr>
        <w:pStyle w:val="Harmonisation-Bullet2"/>
        <w:spacing w:before="120"/>
      </w:pPr>
      <w:proofErr w:type="gramStart"/>
      <w:r w:rsidRPr="00C251DE">
        <w:t>articles</w:t>
      </w:r>
      <w:proofErr w:type="gramEnd"/>
      <w:r w:rsidRPr="00C251DE">
        <w:t xml:space="preserve"> 2230 et suivants (ex. : dissolution et liquidation de sociétés en matière commerciale)</w:t>
      </w:r>
      <w:r w:rsidR="00647DA9">
        <w:t>;</w:t>
      </w:r>
    </w:p>
    <w:p w14:paraId="2BDDE19C" w14:textId="16EC1958" w:rsidR="00795620" w:rsidRDefault="00795620" w:rsidP="00D904CA">
      <w:pPr>
        <w:pStyle w:val="Harmonisation-Bullet"/>
        <w:spacing w:after="240"/>
      </w:pPr>
      <w:r w:rsidRPr="00C251DE">
        <w:t xml:space="preserve">Le </w:t>
      </w:r>
      <w:hyperlink r:id="rId55" w:history="1">
        <w:r w:rsidR="005A350A" w:rsidRPr="005A350A">
          <w:rPr>
            <w:rStyle w:val="Lienhypertexte"/>
            <w:i/>
          </w:rPr>
          <w:t>Code de procédure civile</w:t>
        </w:r>
      </w:hyperlink>
      <w:r w:rsidR="00647DA9">
        <w:t> </w:t>
      </w:r>
      <w:r w:rsidRPr="00C251DE">
        <w:t>:</w:t>
      </w:r>
    </w:p>
    <w:p w14:paraId="1EAD84D7" w14:textId="19418D55" w:rsidR="00795620" w:rsidRPr="00D904CA" w:rsidRDefault="00D904CA" w:rsidP="00D904CA">
      <w:pPr>
        <w:pStyle w:val="Harmonisation-Bullet2"/>
      </w:pPr>
      <w:proofErr w:type="gramStart"/>
      <w:r w:rsidRPr="00C251DE">
        <w:rPr>
          <w:rFonts w:eastAsia="Arial"/>
          <w:color w:val="000000"/>
        </w:rPr>
        <w:t>articles</w:t>
      </w:r>
      <w:proofErr w:type="gramEnd"/>
      <w:r w:rsidRPr="00C251DE">
        <w:rPr>
          <w:rFonts w:eastAsia="Arial"/>
          <w:color w:val="000000"/>
        </w:rPr>
        <w:t xml:space="preserve"> 645 et suivants (ex. : homologation d'une sentence arbitrale)</w:t>
      </w:r>
      <w:r w:rsidR="00647DA9">
        <w:rPr>
          <w:rFonts w:eastAsia="Arial"/>
          <w:color w:val="000000"/>
        </w:rPr>
        <w:t>;</w:t>
      </w:r>
    </w:p>
    <w:p w14:paraId="1A1A1206" w14:textId="02D7BCFD" w:rsidR="00D904CA" w:rsidRPr="00D904CA" w:rsidRDefault="00D904CA" w:rsidP="00D904CA">
      <w:pPr>
        <w:pStyle w:val="Harmonisation-Bullet2"/>
      </w:pPr>
      <w:proofErr w:type="gramStart"/>
      <w:r w:rsidRPr="00C251DE">
        <w:rPr>
          <w:rFonts w:eastAsia="Arial"/>
          <w:color w:val="000000"/>
        </w:rPr>
        <w:t>articles</w:t>
      </w:r>
      <w:proofErr w:type="gramEnd"/>
      <w:r w:rsidRPr="00C251DE">
        <w:rPr>
          <w:rFonts w:eastAsia="Arial"/>
          <w:color w:val="000000"/>
        </w:rPr>
        <w:t xml:space="preserve"> 652 et suivants (ex</w:t>
      </w:r>
      <w:r w:rsidR="00647DA9" w:rsidRPr="00C251DE">
        <w:rPr>
          <w:rFonts w:eastAsia="Arial"/>
          <w:color w:val="000000"/>
        </w:rPr>
        <w:t>.</w:t>
      </w:r>
      <w:r w:rsidR="00647DA9">
        <w:rPr>
          <w:rFonts w:eastAsia="Arial"/>
          <w:color w:val="000000"/>
        </w:rPr>
        <w:t> </w:t>
      </w:r>
      <w:r w:rsidRPr="00C251DE">
        <w:rPr>
          <w:rFonts w:eastAsia="Arial"/>
          <w:color w:val="000000"/>
        </w:rPr>
        <w:t>: reconnaissance et exécution d'une sentence arbitrale rendue hors du Québec)</w:t>
      </w:r>
      <w:r w:rsidR="00647DA9">
        <w:rPr>
          <w:rFonts w:eastAsia="Arial"/>
          <w:color w:val="000000"/>
        </w:rPr>
        <w:t>;</w:t>
      </w:r>
    </w:p>
    <w:p w14:paraId="1201CD42" w14:textId="2A202380" w:rsidR="00D904CA" w:rsidRPr="00D904CA" w:rsidRDefault="00C41548" w:rsidP="00D904CA">
      <w:pPr>
        <w:pStyle w:val="Harmonisation-Bullet"/>
      </w:pPr>
      <w:hyperlink r:id="rId56" w:anchor=":~:text=1.,propos%20de%20dissoudre%20leur%20compagnie." w:history="1">
        <w:r w:rsidR="00D904CA" w:rsidRPr="00F303D9">
          <w:rPr>
            <w:rStyle w:val="Lienhypertexte"/>
            <w:i/>
          </w:rPr>
          <w:t>Loi sur la liquidation des compagnies</w:t>
        </w:r>
      </w:hyperlink>
      <w:r w:rsidR="00647DA9">
        <w:t>;</w:t>
      </w:r>
    </w:p>
    <w:p w14:paraId="5BD9F788" w14:textId="04C0C902" w:rsidR="00D904CA" w:rsidRPr="00D904CA" w:rsidRDefault="00C41548" w:rsidP="00D904CA">
      <w:pPr>
        <w:pStyle w:val="Harmonisation-Bullet"/>
      </w:pPr>
      <w:hyperlink r:id="rId57" w:history="1">
        <w:r w:rsidR="00D904CA" w:rsidRPr="00F303D9">
          <w:rPr>
            <w:rStyle w:val="Lienhypertexte"/>
            <w:i/>
          </w:rPr>
          <w:t>Loi sur les sociétés par actions</w:t>
        </w:r>
      </w:hyperlink>
      <w:r w:rsidR="00647DA9">
        <w:t>;</w:t>
      </w:r>
    </w:p>
    <w:p w14:paraId="496E121C" w14:textId="358028A2" w:rsidR="00D904CA" w:rsidRPr="00D904CA" w:rsidRDefault="00C41548" w:rsidP="00D904CA">
      <w:pPr>
        <w:pStyle w:val="Harmonisation-Bullet"/>
      </w:pPr>
      <w:hyperlink r:id="rId58" w:history="1">
        <w:r w:rsidR="00D904CA" w:rsidRPr="00F303D9">
          <w:rPr>
            <w:rStyle w:val="Lienhypertexte"/>
            <w:i/>
          </w:rPr>
          <w:t>Loi sur les valeurs mobilières</w:t>
        </w:r>
      </w:hyperlink>
      <w:r w:rsidR="00647DA9">
        <w:t>;</w:t>
      </w:r>
    </w:p>
    <w:p w14:paraId="6EC723FF" w14:textId="7F5B438F" w:rsidR="00D904CA" w:rsidRPr="00D904CA" w:rsidRDefault="00C41548" w:rsidP="00D904CA">
      <w:pPr>
        <w:pStyle w:val="Harmonisation-Bullet"/>
        <w:spacing w:after="240"/>
      </w:pPr>
      <w:hyperlink r:id="rId59" w:history="1">
        <w:r w:rsidR="00D904CA" w:rsidRPr="00F303D9">
          <w:rPr>
            <w:rStyle w:val="Lienhypertexte"/>
            <w:rFonts w:eastAsia="Arial"/>
            <w:i/>
          </w:rPr>
          <w:t>Loi sur l'</w:t>
        </w:r>
        <w:r w:rsidR="00F877DF" w:rsidRPr="00F303D9">
          <w:rPr>
            <w:rStyle w:val="Lienhypertexte"/>
            <w:rFonts w:eastAsia="Arial"/>
            <w:i/>
          </w:rPr>
          <w:t>Encadrement du secteur financier</w:t>
        </w:r>
      </w:hyperlink>
      <w:r w:rsidR="00647DA9">
        <w:rPr>
          <w:rFonts w:eastAsia="Arial"/>
          <w:i/>
          <w:color w:val="000000"/>
        </w:rPr>
        <w:t>.</w:t>
      </w:r>
    </w:p>
    <w:p w14:paraId="6A2E2F5B" w14:textId="24A4DFD1" w:rsidR="00D904CA" w:rsidRPr="00D904CA" w:rsidRDefault="00533E28" w:rsidP="00D904CA">
      <w:pPr>
        <w:pStyle w:val="Harmonisation-a"/>
      </w:pPr>
      <w:proofErr w:type="gramStart"/>
      <w:r>
        <w:rPr>
          <w:rFonts w:eastAsia="Arial"/>
          <w:color w:val="000000"/>
        </w:rPr>
        <w:t>a</w:t>
      </w:r>
      <w:r w:rsidRPr="00C251DE">
        <w:rPr>
          <w:rFonts w:eastAsia="Arial"/>
          <w:color w:val="000000"/>
        </w:rPr>
        <w:t>insi</w:t>
      </w:r>
      <w:proofErr w:type="gramEnd"/>
      <w:r w:rsidRPr="00C251DE">
        <w:rPr>
          <w:rFonts w:eastAsia="Arial"/>
          <w:color w:val="000000"/>
        </w:rPr>
        <w:t xml:space="preserve"> que toute autre instance de nature commerciale, sur décision du juge coordonnateur de la Chambre commerciale ou de tout </w:t>
      </w:r>
      <w:bookmarkEnd w:id="197"/>
      <w:r w:rsidRPr="00C251DE">
        <w:rPr>
          <w:rFonts w:eastAsia="Arial"/>
          <w:color w:val="000000"/>
        </w:rPr>
        <w:t>autre juge désigné par lui, prise d'office ou sur demande</w:t>
      </w:r>
      <w:r>
        <w:rPr>
          <w:rFonts w:eastAsia="Arial"/>
          <w:b/>
          <w:color w:val="000000"/>
        </w:rPr>
        <w:t>.</w:t>
      </w:r>
      <w:r w:rsidR="00D904CA" w:rsidRPr="00C251DE">
        <w:rPr>
          <w:rFonts w:eastAsia="Arial"/>
          <w:color w:val="000000"/>
        </w:rPr>
        <w:t xml:space="preserve"> </w:t>
      </w:r>
    </w:p>
    <w:p w14:paraId="28A4BADA" w14:textId="1CB0F388" w:rsidR="00D904CA" w:rsidRDefault="00CA390E" w:rsidP="00B21B2C">
      <w:pPr>
        <w:pStyle w:val="Style3-sous-titres"/>
      </w:pPr>
      <w:bookmarkStart w:id="199" w:name="_Toc101354994"/>
      <w:bookmarkStart w:id="200" w:name="_Toc120520314"/>
      <w:bookmarkStart w:id="201" w:name="_Toc120520503"/>
      <w:bookmarkStart w:id="202" w:name="_Toc120520680"/>
      <w:bookmarkStart w:id="203" w:name="_Toc120520730"/>
      <w:bookmarkStart w:id="204" w:name="_Toc120781742"/>
      <w:r w:rsidRPr="00C251DE">
        <w:t>Dispositions g</w:t>
      </w:r>
      <w:r w:rsidRPr="00C251DE">
        <w:rPr>
          <w:rFonts w:hint="eastAsia"/>
        </w:rPr>
        <w:t>é</w:t>
      </w:r>
      <w:r w:rsidRPr="00C251DE">
        <w:t>n</w:t>
      </w:r>
      <w:r w:rsidRPr="00C251DE">
        <w:rPr>
          <w:rFonts w:hint="eastAsia"/>
        </w:rPr>
        <w:t>é</w:t>
      </w:r>
      <w:r w:rsidRPr="00C251DE">
        <w:t>rales</w:t>
      </w:r>
      <w:bookmarkEnd w:id="199"/>
      <w:bookmarkEnd w:id="200"/>
      <w:bookmarkEnd w:id="201"/>
      <w:bookmarkEnd w:id="202"/>
      <w:bookmarkEnd w:id="203"/>
      <w:bookmarkEnd w:id="204"/>
    </w:p>
    <w:p w14:paraId="2F0FD0A3" w14:textId="7A0CF8D2" w:rsidR="00D904CA" w:rsidRDefault="00533E28" w:rsidP="00D904CA">
      <w:pPr>
        <w:pStyle w:val="Harmonisation-paragraphe"/>
        <w:ind w:left="567" w:hanging="567"/>
      </w:pPr>
      <w:r w:rsidRPr="00C251DE">
        <w:t xml:space="preserve">Une instance en Chambre commerciale est régie par la procédure établie par la loi particulière et à titre supplétif, par le </w:t>
      </w:r>
      <w:hyperlink r:id="rId60" w:history="1">
        <w:r w:rsidR="005A350A" w:rsidRPr="005A350A">
          <w:rPr>
            <w:rStyle w:val="Lienhypertexte"/>
            <w:i/>
          </w:rPr>
          <w:t>Code de procédure civile</w:t>
        </w:r>
      </w:hyperlink>
      <w:r>
        <w:t>,</w:t>
      </w:r>
      <w:r w:rsidRPr="00C251DE">
        <w:t xml:space="preserve"> </w:t>
      </w:r>
      <w:bookmarkStart w:id="205" w:name="_Hlk120605146"/>
      <w:r w:rsidRPr="00C251DE">
        <w:t xml:space="preserve">le </w:t>
      </w:r>
      <w:hyperlink r:id="rId61" w:history="1">
        <w:r w:rsidRPr="00A42C78">
          <w:rPr>
            <w:rStyle w:val="Lienhypertexte"/>
            <w:i/>
          </w:rPr>
          <w:t>Règlement de la Cour supérieure du Québec en matière civile</w:t>
        </w:r>
      </w:hyperlink>
      <w:r>
        <w:t xml:space="preserve">, et </w:t>
      </w:r>
      <w:bookmarkEnd w:id="205"/>
      <w:r>
        <w:t xml:space="preserve">les </w:t>
      </w:r>
      <w:r w:rsidRPr="00A61A87">
        <w:rPr>
          <w:i/>
        </w:rPr>
        <w:t>Directives de la C</w:t>
      </w:r>
      <w:r w:rsidRPr="00762A6B">
        <w:rPr>
          <w:i/>
        </w:rPr>
        <w:t>o</w:t>
      </w:r>
      <w:r>
        <w:rPr>
          <w:i/>
        </w:rPr>
        <w:t xml:space="preserve">ur supérieure pour la division </w:t>
      </w:r>
      <w:r w:rsidRPr="00A61A87">
        <w:rPr>
          <w:i/>
        </w:rPr>
        <w:t>de Montréal</w:t>
      </w:r>
      <w:r>
        <w:t>.</w:t>
      </w:r>
    </w:p>
    <w:p w14:paraId="0965D6F1" w14:textId="249AE82E" w:rsidR="00D904CA" w:rsidRDefault="00533E28" w:rsidP="00D904CA">
      <w:pPr>
        <w:pStyle w:val="Harmonisation-paragraphe"/>
        <w:ind w:left="567" w:hanging="567"/>
      </w:pPr>
      <w:r w:rsidRPr="00C251DE">
        <w:lastRenderedPageBreak/>
        <w:t xml:space="preserve">Le registraire exerce la compétence aux termes de l'article 192 de la </w:t>
      </w:r>
      <w:hyperlink r:id="rId62" w:history="1">
        <w:r w:rsidR="001B7FF9" w:rsidRPr="00272B50">
          <w:rPr>
            <w:rStyle w:val="Lienhypertexte"/>
            <w:i/>
          </w:rPr>
          <w:t>Loi sur la faillite et l’insolvabilité</w:t>
        </w:r>
      </w:hyperlink>
      <w:r w:rsidRPr="00C251DE">
        <w:rPr>
          <w:i/>
        </w:rPr>
        <w:t xml:space="preserve"> </w:t>
      </w:r>
      <w:r w:rsidRPr="00C251DE">
        <w:t>et, le cas éch</w:t>
      </w:r>
      <w:r>
        <w:t>éant, aux termes des articles 70 à 74</w:t>
      </w:r>
      <w:r w:rsidRPr="00C251DE">
        <w:t xml:space="preserve"> du </w:t>
      </w:r>
      <w:hyperlink r:id="rId63" w:history="1">
        <w:r w:rsidR="005A350A" w:rsidRPr="005A350A">
          <w:rPr>
            <w:rStyle w:val="Lienhypertexte"/>
            <w:i/>
          </w:rPr>
          <w:t>Code de procédure civile</w:t>
        </w:r>
      </w:hyperlink>
      <w:r w:rsidRPr="00C251DE">
        <w:rPr>
          <w:i/>
        </w:rPr>
        <w:t xml:space="preserve"> </w:t>
      </w:r>
      <w:r w:rsidRPr="00C251DE">
        <w:t>dans les matières qui relèvent de la Chambre commerciale</w:t>
      </w:r>
      <w:r>
        <w:t>. À titre de greffier spécial, il peut homologuer toute entente concernant l’émission ou le renouvellement d’une ordonnance de sauvegarde pour une période ne dépassant pas six mois.</w:t>
      </w:r>
    </w:p>
    <w:p w14:paraId="451B03A1" w14:textId="7B05E0FB" w:rsidR="00D904CA" w:rsidRDefault="00D904CA" w:rsidP="00D904CA">
      <w:pPr>
        <w:pStyle w:val="Harmonisation-paragraphe"/>
        <w:ind w:left="567" w:hanging="567"/>
      </w:pPr>
      <w:r w:rsidRPr="00C251DE">
        <w:t>Le registraire siège en salle 16.10</w:t>
      </w:r>
      <w:r w:rsidR="00647DA9">
        <w:t>.</w:t>
      </w:r>
    </w:p>
    <w:p w14:paraId="238304DA" w14:textId="6C7A8E37" w:rsidR="00D904CA" w:rsidRDefault="00D904CA" w:rsidP="00D904CA">
      <w:pPr>
        <w:pStyle w:val="Harmonisation-paragraphe"/>
        <w:ind w:left="567" w:hanging="567"/>
      </w:pPr>
      <w:r w:rsidRPr="00C251DE">
        <w:t>Le juge siège en salle 16.</w:t>
      </w:r>
      <w:r w:rsidR="00F877DF">
        <w:t>04</w:t>
      </w:r>
      <w:r w:rsidR="00647DA9">
        <w:t>.</w:t>
      </w:r>
    </w:p>
    <w:p w14:paraId="34AEB9E2" w14:textId="0477215A" w:rsidR="00533E28" w:rsidRDefault="00533E28" w:rsidP="00D904CA">
      <w:pPr>
        <w:pStyle w:val="Harmonisation-paragraphe"/>
        <w:ind w:left="567" w:hanging="567"/>
      </w:pPr>
      <w:r>
        <w:t>Sauf en juillet et août, l</w:t>
      </w:r>
      <w:r w:rsidRPr="00C251DE">
        <w:t>e port de la toge est de rigueur dans les deux</w:t>
      </w:r>
      <w:r>
        <w:t xml:space="preserve"> salles et lorsque l’avocat comparaît par lien audiovisuel.</w:t>
      </w:r>
    </w:p>
    <w:p w14:paraId="4595D893" w14:textId="3CCD8FB6" w:rsidR="006A2844" w:rsidRPr="006A2844" w:rsidRDefault="00533E28" w:rsidP="00D904CA">
      <w:pPr>
        <w:pStyle w:val="Harmonisation-paragraphe"/>
        <w:ind w:left="567" w:hanging="567"/>
      </w:pPr>
      <w:r w:rsidRPr="00C251DE">
        <w:t>L'appel du rôle débute à 8 h 45 en salle 16.10 et à 9 </w:t>
      </w:r>
      <w:r w:rsidR="00492253">
        <w:t>h</w:t>
      </w:r>
      <w:r w:rsidRPr="00C251DE">
        <w:t xml:space="preserve"> en salle</w:t>
      </w:r>
      <w:r>
        <w:t> </w:t>
      </w:r>
      <w:r w:rsidRPr="00C251DE">
        <w:t>16.</w:t>
      </w:r>
      <w:r>
        <w:t>04</w:t>
      </w:r>
      <w:r w:rsidRPr="00C251DE">
        <w:t>.</w:t>
      </w:r>
      <w:r w:rsidRPr="005F0139">
        <w:t xml:space="preserve"> </w:t>
      </w:r>
      <w:r>
        <w:t>En salle 16.10, il est recommandé de participer à l’appel du rôle par TEAMS. La participation à l’appel du rôle par téléphone est proscrite.</w:t>
      </w:r>
      <w:r w:rsidR="006A2844" w:rsidRPr="006A2844">
        <w:t xml:space="preserve"> </w:t>
      </w:r>
    </w:p>
    <w:p w14:paraId="0C5E1C61" w14:textId="394D0181" w:rsidR="006A2844" w:rsidRDefault="00CA390E" w:rsidP="00B21B2C">
      <w:pPr>
        <w:pStyle w:val="Style3-sous-titres"/>
      </w:pPr>
      <w:bookmarkStart w:id="206" w:name="_Toc101354995"/>
      <w:bookmarkStart w:id="207" w:name="_Toc120520315"/>
      <w:bookmarkStart w:id="208" w:name="_Toc120520504"/>
      <w:bookmarkStart w:id="209" w:name="_Toc120520681"/>
      <w:bookmarkStart w:id="210" w:name="_Toc120520731"/>
      <w:bookmarkStart w:id="211" w:name="_Toc120781743"/>
      <w:r w:rsidRPr="00C251DE">
        <w:t>Actes de proc</w:t>
      </w:r>
      <w:r w:rsidRPr="00C251DE">
        <w:rPr>
          <w:rFonts w:hint="eastAsia"/>
        </w:rPr>
        <w:t>é</w:t>
      </w:r>
      <w:r w:rsidRPr="00C251DE">
        <w:t>dure et pi</w:t>
      </w:r>
      <w:r w:rsidRPr="00C251DE">
        <w:rPr>
          <w:rFonts w:hint="eastAsia"/>
        </w:rPr>
        <w:t>è</w:t>
      </w:r>
      <w:r w:rsidRPr="00C251DE">
        <w:t>ces</w:t>
      </w:r>
      <w:bookmarkEnd w:id="206"/>
      <w:bookmarkEnd w:id="207"/>
      <w:bookmarkEnd w:id="208"/>
      <w:bookmarkEnd w:id="209"/>
      <w:bookmarkEnd w:id="210"/>
      <w:bookmarkEnd w:id="211"/>
    </w:p>
    <w:p w14:paraId="0340A3B4" w14:textId="3806E0AC" w:rsidR="006A2844" w:rsidRDefault="00533E28" w:rsidP="006A2844">
      <w:pPr>
        <w:pStyle w:val="Harmonisation-paragraphe"/>
        <w:ind w:left="567" w:hanging="567"/>
      </w:pPr>
      <w:r w:rsidRPr="00C251DE">
        <w:t>En plus des exigences de la loi particulière, tout acte de procédure doit porter, à la première page, sous les mots «</w:t>
      </w:r>
      <w:r>
        <w:t> </w:t>
      </w:r>
      <w:r w:rsidRPr="00C251DE">
        <w:t>Cour supérieure</w:t>
      </w:r>
      <w:r>
        <w:t> </w:t>
      </w:r>
      <w:r w:rsidRPr="00C251DE">
        <w:t>», la mention « Chambre commerciale », et sous celle-ci, une référence à la loi particulière</w:t>
      </w:r>
      <w:r>
        <w:t>.</w:t>
      </w:r>
    </w:p>
    <w:p w14:paraId="0322B1EB" w14:textId="00B3D247" w:rsidR="006A2844" w:rsidRDefault="00533E28" w:rsidP="006A2844">
      <w:pPr>
        <w:pStyle w:val="Harmonisation-paragraphe"/>
        <w:ind w:left="567" w:hanging="567"/>
      </w:pPr>
      <w:r w:rsidRPr="00C251DE">
        <w:t>Tout acte de procédure qui est lié ou répond à un autre acte de procédure doit comporter, à la première page, sous son titre, le numéro séquentiel au plumitif de cet autre acte de procédure :</w:t>
      </w:r>
    </w:p>
    <w:tbl>
      <w:tblPr>
        <w:tblW w:w="0" w:type="auto"/>
        <w:tblInd w:w="2532" w:type="dxa"/>
        <w:tblLayout w:type="fixed"/>
        <w:tblCellMar>
          <w:left w:w="0" w:type="dxa"/>
          <w:right w:w="0" w:type="dxa"/>
        </w:tblCellMar>
        <w:tblLook w:val="04A0" w:firstRow="1" w:lastRow="0" w:firstColumn="1" w:lastColumn="0" w:noHBand="0" w:noVBand="1"/>
      </w:tblPr>
      <w:tblGrid>
        <w:gridCol w:w="4307"/>
      </w:tblGrid>
      <w:tr w:rsidR="006A2844" w:rsidRPr="00731525" w14:paraId="28E5EC68" w14:textId="77777777" w:rsidTr="00210588">
        <w:trPr>
          <w:trHeight w:hRule="exact" w:val="1180"/>
        </w:trPr>
        <w:tc>
          <w:tcPr>
            <w:tcW w:w="4307" w:type="dxa"/>
            <w:tcBorders>
              <w:top w:val="single" w:sz="4" w:space="0" w:color="7F7F7F"/>
              <w:left w:val="single" w:sz="4" w:space="0" w:color="7F7F7F"/>
              <w:bottom w:val="single" w:sz="4" w:space="0" w:color="7F7F7F"/>
              <w:right w:val="single" w:sz="4" w:space="0" w:color="7F7F7F"/>
            </w:tcBorders>
          </w:tcPr>
          <w:p w14:paraId="5E7AD04F" w14:textId="77777777" w:rsidR="006A2844" w:rsidRPr="00C251DE" w:rsidRDefault="006A2844" w:rsidP="00210588">
            <w:pPr>
              <w:spacing w:before="96" w:line="270" w:lineRule="exact"/>
              <w:jc w:val="center"/>
              <w:textAlignment w:val="baseline"/>
              <w:rPr>
                <w:rFonts w:eastAsia="Arial"/>
                <w:color w:val="000000"/>
                <w:spacing w:val="-4"/>
              </w:rPr>
            </w:pPr>
            <w:r w:rsidRPr="00C251DE">
              <w:rPr>
                <w:rFonts w:eastAsia="Arial"/>
                <w:color w:val="000000"/>
                <w:spacing w:val="-4"/>
              </w:rPr>
              <w:t>CONTESTATION</w:t>
            </w:r>
          </w:p>
          <w:p w14:paraId="28964BC7" w14:textId="4A5EE322" w:rsidR="006A2844" w:rsidRPr="00C251DE" w:rsidRDefault="004D270D" w:rsidP="00210588">
            <w:pPr>
              <w:spacing w:before="1" w:after="79" w:line="278" w:lineRule="exact"/>
              <w:ind w:left="1296" w:right="576" w:hanging="504"/>
              <w:jc w:val="center"/>
              <w:textAlignment w:val="baseline"/>
              <w:rPr>
                <w:rFonts w:eastAsia="Arial"/>
                <w:color w:val="000000"/>
              </w:rPr>
            </w:pPr>
            <w:r>
              <w:rPr>
                <w:rFonts w:eastAsia="Arial"/>
                <w:color w:val="000000"/>
              </w:rPr>
              <w:t>(Relative à la procédure #</w:t>
            </w:r>
            <w:r w:rsidR="006A2844" w:rsidRPr="00C251DE">
              <w:rPr>
                <w:rFonts w:eastAsia="Arial"/>
                <w:color w:val="000000"/>
              </w:rPr>
              <w:t>)</w:t>
            </w:r>
          </w:p>
        </w:tc>
      </w:tr>
    </w:tbl>
    <w:p w14:paraId="606E7D4F" w14:textId="7931B9DE" w:rsidR="006A2844" w:rsidRPr="004D270D" w:rsidRDefault="00533E28" w:rsidP="006A2844">
      <w:pPr>
        <w:pStyle w:val="Harmonisation-paragraphe"/>
        <w:spacing w:before="240"/>
        <w:ind w:left="567" w:hanging="567"/>
      </w:pPr>
      <w:r w:rsidRPr="00C251DE">
        <w:rPr>
          <w:spacing w:val="-1"/>
        </w:rPr>
        <w:t>Il revient aux parties intéressées de consulter le dossier ou le plumitif informatisé pour s’assurer de l’exactitude du numéro séquentiel</w:t>
      </w:r>
      <w:r>
        <w:rPr>
          <w:spacing w:val="-1"/>
        </w:rPr>
        <w:t>.</w:t>
      </w:r>
    </w:p>
    <w:p w14:paraId="2CA8A706" w14:textId="5A788E67" w:rsidR="004D270D" w:rsidRPr="006A2844" w:rsidRDefault="00533E28" w:rsidP="006A2844">
      <w:pPr>
        <w:pStyle w:val="Harmonisation-paragraphe"/>
        <w:spacing w:before="240"/>
        <w:ind w:left="567" w:hanging="567"/>
      </w:pPr>
      <w:r>
        <w:t>Toute demande, pièce, et tout inventaire de pièces doivent être déposés au greffe de la Chambre commerciale au moins deux jours ouvrables avant la date de la présentation de la demande.</w:t>
      </w:r>
    </w:p>
    <w:p w14:paraId="565B9AE5" w14:textId="7EA43A95" w:rsidR="006A2844" w:rsidRDefault="00533E28" w:rsidP="006A2844">
      <w:pPr>
        <w:pStyle w:val="Harmonisation-paragraphe"/>
        <w:spacing w:before="240"/>
        <w:ind w:left="567" w:hanging="567"/>
      </w:pPr>
      <w:r w:rsidRPr="00C251DE">
        <w:t>Les pièces alléguées dans un acte de procédure ne doivent pas y être jointes, mais plutôt être déposées en cahier séparé, avec un inventair</w:t>
      </w:r>
      <w:r>
        <w:t>e</w:t>
      </w:r>
      <w:r w:rsidRPr="00C251DE">
        <w:t xml:space="preserve">. Toute pièce doit être cotée et paginée conformément à l’article 18 du </w:t>
      </w:r>
      <w:hyperlink r:id="rId64" w:history="1">
        <w:r w:rsidR="00A42C78" w:rsidRPr="00A42C78">
          <w:rPr>
            <w:rStyle w:val="Lienhypertexte"/>
            <w:i/>
          </w:rPr>
          <w:t>Règlement de la Cour supérieure du Québec en matière civile</w:t>
        </w:r>
      </w:hyperlink>
      <w:r>
        <w:t>.</w:t>
      </w:r>
    </w:p>
    <w:p w14:paraId="0509135E" w14:textId="3EED7BE9" w:rsidR="009D6D8A" w:rsidRDefault="00533E28" w:rsidP="006A2844">
      <w:pPr>
        <w:pStyle w:val="Harmonisation-paragraphe"/>
        <w:spacing w:before="240"/>
        <w:ind w:left="567" w:hanging="567"/>
      </w:pPr>
      <w:r w:rsidRPr="00C251DE">
        <w:lastRenderedPageBreak/>
        <w:t>À moins qu'un juge ou un registraire n'en ordonne autrement, le greffe de la Chambre commerciale refuse tout acte de procédure non conforme aux directives et le remet aux parties pour fins de correction</w:t>
      </w:r>
      <w:r>
        <w:t>.</w:t>
      </w:r>
    </w:p>
    <w:p w14:paraId="552B852E" w14:textId="66FD9B91" w:rsidR="009D6D8A" w:rsidRDefault="00533E28" w:rsidP="006A2844">
      <w:pPr>
        <w:pStyle w:val="Harmonisation-paragraphe"/>
        <w:spacing w:before="240"/>
        <w:ind w:left="567" w:hanging="567"/>
      </w:pPr>
      <w:r w:rsidRPr="00C251DE">
        <w:rPr>
          <w:spacing w:val="-1"/>
        </w:rPr>
        <w:t xml:space="preserve">Les parties ou leurs avocats peuvent transmettre, par courriel, </w:t>
      </w:r>
      <w:r w:rsidRPr="00C251DE">
        <w:t xml:space="preserve">au juge </w:t>
      </w:r>
      <w:r>
        <w:t>ou au registraire (</w:t>
      </w:r>
      <w:hyperlink r:id="rId65" w:history="1">
        <w:r w:rsidRPr="0025040E">
          <w:rPr>
            <w:rStyle w:val="Lienhypertexte"/>
          </w:rPr>
          <w:t>registraires-mtl@justice.gouv.qc.ca</w:t>
        </w:r>
      </w:hyperlink>
      <w:r>
        <w:t xml:space="preserve">) qui </w:t>
      </w:r>
      <w:r w:rsidRPr="00C251DE">
        <w:t>entendra</w:t>
      </w:r>
      <w:r>
        <w:t xml:space="preserve"> l’affaire,</w:t>
      </w:r>
      <w:r w:rsidRPr="00C251DE">
        <w:rPr>
          <w:spacing w:val="-1"/>
        </w:rPr>
        <w:t xml:space="preserve"> copie d'un acte de procédure ou d'une pièce. En aucun cas, l'envoi d'un tel courriel ne peut se faire après 1</w:t>
      </w:r>
      <w:r>
        <w:rPr>
          <w:spacing w:val="-1"/>
        </w:rPr>
        <w:t>6 h 30</w:t>
      </w:r>
      <w:r w:rsidRPr="00C251DE">
        <w:rPr>
          <w:spacing w:val="-1"/>
        </w:rPr>
        <w:t xml:space="preserve"> le jour ouvrable </w:t>
      </w:r>
      <w:r w:rsidRPr="00C251DE">
        <w:t xml:space="preserve">précédant </w:t>
      </w:r>
      <w:r>
        <w:t>la</w:t>
      </w:r>
      <w:r w:rsidRPr="00C251DE">
        <w:t xml:space="preserve"> date d'audience, à moins que le juge </w:t>
      </w:r>
      <w:r>
        <w:t xml:space="preserve">ou registraire </w:t>
      </w:r>
      <w:r w:rsidRPr="00C251DE">
        <w:t>concerné ne l'ait d'abord autorisé. L’original de l’acte de procédure doit, dans tous les cas, être déposé au greffe de la Chambre commerciale.</w:t>
      </w:r>
    </w:p>
    <w:p w14:paraId="1B8ADE23" w14:textId="69D94B4C" w:rsidR="009D6D8A" w:rsidRDefault="00CA390E" w:rsidP="00B21B2C">
      <w:pPr>
        <w:pStyle w:val="Style3-sous-titres"/>
      </w:pPr>
      <w:bookmarkStart w:id="212" w:name="_Toc101354996"/>
      <w:bookmarkStart w:id="213" w:name="_Toc120520316"/>
      <w:bookmarkStart w:id="214" w:name="_Toc120520505"/>
      <w:bookmarkStart w:id="215" w:name="_Toc120520682"/>
      <w:bookmarkStart w:id="216" w:name="_Toc120520732"/>
      <w:bookmarkStart w:id="217" w:name="_Toc120781744"/>
      <w:r w:rsidRPr="00C251DE">
        <w:t>Demande en justice</w:t>
      </w:r>
      <w:bookmarkEnd w:id="212"/>
      <w:bookmarkEnd w:id="213"/>
      <w:bookmarkEnd w:id="214"/>
      <w:bookmarkEnd w:id="215"/>
      <w:bookmarkEnd w:id="216"/>
      <w:bookmarkEnd w:id="217"/>
    </w:p>
    <w:p w14:paraId="1A66CC38" w14:textId="2E74FA5E" w:rsidR="009D6D8A" w:rsidRDefault="00533E28" w:rsidP="009D6D8A">
      <w:pPr>
        <w:pStyle w:val="Harmonisation-paragraphe"/>
        <w:spacing w:before="240"/>
        <w:ind w:left="567" w:hanging="567"/>
      </w:pPr>
      <w:r w:rsidRPr="00C251DE">
        <w:t>Toute demande en justice comporte un avis de présentation devant le registraire en salle 16.10 à 8 h 45</w:t>
      </w:r>
      <w:r>
        <w:t>.</w:t>
      </w:r>
    </w:p>
    <w:p w14:paraId="7DA6B0A1" w14:textId="7AA0D6E6" w:rsidR="009D6D8A" w:rsidRDefault="004D270D" w:rsidP="009D6D8A">
      <w:pPr>
        <w:pStyle w:val="Harmonisation-paragraphe"/>
        <w:spacing w:before="240"/>
        <w:ind w:left="567" w:hanging="567"/>
      </w:pPr>
      <w:r w:rsidRPr="00C251DE">
        <w:t>Aucun avis de présentation ne peut indiquer la salle 16.</w:t>
      </w:r>
      <w:r>
        <w:t>04</w:t>
      </w:r>
      <w:r w:rsidRPr="00C251DE">
        <w:t xml:space="preserve"> sans </w:t>
      </w:r>
      <w:r>
        <w:t>l’</w:t>
      </w:r>
      <w:r w:rsidRPr="00C251DE">
        <w:t>autorisation</w:t>
      </w:r>
      <w:r>
        <w:t xml:space="preserve"> </w:t>
      </w:r>
      <w:r w:rsidRPr="00C251DE">
        <w:t>d’un jug</w:t>
      </w:r>
      <w:r>
        <w:t>e.</w:t>
      </w:r>
    </w:p>
    <w:p w14:paraId="74372B22" w14:textId="6D90F40B" w:rsidR="00A45AB7" w:rsidRDefault="00533E28" w:rsidP="009D6D8A">
      <w:pPr>
        <w:pStyle w:val="Harmonisation-paragraphe"/>
        <w:spacing w:before="240"/>
        <w:ind w:left="567" w:hanging="567"/>
      </w:pPr>
      <w:r w:rsidRPr="00C251DE">
        <w:t xml:space="preserve">Si la demande relève de la compétence du registraire, il en dispose. Au cas contraire, il la </w:t>
      </w:r>
      <w:r>
        <w:t>défère</w:t>
      </w:r>
      <w:r w:rsidRPr="00C251DE">
        <w:t xml:space="preserve"> au juge qui siège en salle 16.</w:t>
      </w:r>
      <w:r>
        <w:t>04.</w:t>
      </w:r>
    </w:p>
    <w:p w14:paraId="3F7BBA68" w14:textId="4B303340" w:rsidR="00A45AB7" w:rsidRPr="00A71042" w:rsidRDefault="00A71042" w:rsidP="009D6D8A">
      <w:pPr>
        <w:pStyle w:val="Harmonisation-paragraphe"/>
        <w:spacing w:before="240"/>
        <w:ind w:left="567" w:hanging="567"/>
      </w:pPr>
      <w:r w:rsidRPr="00EC1210">
        <w:t>Une demande de la nature d’un recours en oppression est sujette au dépôt d’un protocole de l’instance, utilisant à cette fin le Protocole de l’instance en matière civile (</w:t>
      </w:r>
      <w:hyperlink r:id="rId66" w:history="1">
        <w:r w:rsidR="00D45731" w:rsidRPr="00BC6465">
          <w:rPr>
            <w:rStyle w:val="Lienhypertexte"/>
          </w:rPr>
          <w:t xml:space="preserve">annexe </w:t>
        </w:r>
        <w:r w:rsidR="004054C2" w:rsidRPr="00BC6465">
          <w:rPr>
            <w:rStyle w:val="Lienhypertexte"/>
          </w:rPr>
          <w:t xml:space="preserve">Division </w:t>
        </w:r>
        <w:r w:rsidR="00D45731" w:rsidRPr="00BC6465">
          <w:rPr>
            <w:rStyle w:val="Lienhypertexte"/>
          </w:rPr>
          <w:t>2</w:t>
        </w:r>
      </w:hyperlink>
      <w:r w:rsidRPr="00EC1210">
        <w:t xml:space="preserve">), et </w:t>
      </w:r>
      <w:r w:rsidRPr="00EC1210">
        <w:rPr>
          <w:spacing w:val="1"/>
        </w:rPr>
        <w:t>d’une Demande d’inscription pour instruction et jugement par déclaration commune</w:t>
      </w:r>
      <w:r w:rsidR="00DD2D64">
        <w:rPr>
          <w:spacing w:val="1"/>
        </w:rPr>
        <w:t xml:space="preserve"> (</w:t>
      </w:r>
      <w:hyperlink r:id="rId67" w:history="1">
        <w:r w:rsidR="00DD2D64" w:rsidRPr="00EB7896">
          <w:rPr>
            <w:rStyle w:val="Lienhypertexte"/>
          </w:rPr>
          <w:t>annexe Division 6</w:t>
        </w:r>
      </w:hyperlink>
      <w:r w:rsidR="00DD2D64">
        <w:rPr>
          <w:rStyle w:val="Lienhypertexte"/>
        </w:rPr>
        <w:t>)</w:t>
      </w:r>
      <w:r w:rsidRPr="00EC1210">
        <w:t>. La demande d’inscription pour instruction et jugement dûment complétée et timbrée doit être accompagnée d’un avis de présentation en salle 16.10.</w:t>
      </w:r>
    </w:p>
    <w:p w14:paraId="04D3096C" w14:textId="3C1FCADD" w:rsidR="004D270D" w:rsidRDefault="00A71042" w:rsidP="009D6D8A">
      <w:pPr>
        <w:pStyle w:val="Harmonisation-paragraphe"/>
        <w:spacing w:before="240"/>
        <w:ind w:left="567" w:hanging="567"/>
      </w:pPr>
      <w:r w:rsidRPr="00C251DE">
        <w:t xml:space="preserve">Toute divergence dans l’établissement du protocole </w:t>
      </w:r>
      <w:r>
        <w:t>ou de la demande d’inscription peut faire l’objet d’un a</w:t>
      </w:r>
      <w:r w:rsidRPr="00C251DE">
        <w:t>vis de gestion présenté en salle 16.10</w:t>
      </w:r>
      <w:r>
        <w:t>.</w:t>
      </w:r>
    </w:p>
    <w:p w14:paraId="33319000" w14:textId="60B23597" w:rsidR="00A45AB7" w:rsidRDefault="00A71042" w:rsidP="009D6D8A">
      <w:pPr>
        <w:pStyle w:val="Harmonisation-paragraphe"/>
        <w:spacing w:before="240"/>
        <w:ind w:left="567" w:hanging="567"/>
      </w:pPr>
      <w:r w:rsidRPr="00C251DE">
        <w:t xml:space="preserve">Toute autre demande en Chambre commerciale n’est pas sujette au dépôt d’un protocole de l’instance </w:t>
      </w:r>
      <w:r>
        <w:t xml:space="preserve">ou d’une demande d’inscription, </w:t>
      </w:r>
      <w:r w:rsidRPr="00C251DE">
        <w:t xml:space="preserve">mais elle ne sera portée au rôle pour </w:t>
      </w:r>
      <w:r w:rsidR="00846482">
        <w:t>audience</w:t>
      </w:r>
      <w:r w:rsidRPr="00C251DE">
        <w:t xml:space="preserve"> au fond qu</w:t>
      </w:r>
      <w:r>
        <w:t xml:space="preserve">'à la réception d’une Déclaration </w:t>
      </w:r>
      <w:r w:rsidRPr="00C251DE">
        <w:t>commune</w:t>
      </w:r>
      <w:r>
        <w:t xml:space="preserve"> </w:t>
      </w:r>
      <w:r w:rsidR="00DD2D64">
        <w:t>de dossier complet - matière commerciale</w:t>
      </w:r>
      <w:r>
        <w:t xml:space="preserve"> (</w:t>
      </w:r>
      <w:hyperlink r:id="rId68" w:history="1">
        <w:r w:rsidR="00D45731" w:rsidRPr="00BC6465">
          <w:rPr>
            <w:rStyle w:val="Lienhypertexte"/>
          </w:rPr>
          <w:t xml:space="preserve">annexe </w:t>
        </w:r>
        <w:r w:rsidR="00654CD0" w:rsidRPr="00BC6465">
          <w:rPr>
            <w:rStyle w:val="Lienhypertexte"/>
          </w:rPr>
          <w:t>district Montréal 6</w:t>
        </w:r>
      </w:hyperlink>
      <w:r>
        <w:t>)</w:t>
      </w:r>
      <w:r w:rsidRPr="00C251DE">
        <w:t xml:space="preserve"> </w:t>
      </w:r>
      <w:r>
        <w:rPr>
          <w:spacing w:val="1"/>
        </w:rPr>
        <w:t>selon le formulaire approprié</w:t>
      </w:r>
      <w:r w:rsidRPr="00C251DE">
        <w:rPr>
          <w:spacing w:val="1"/>
        </w:rPr>
        <w:t xml:space="preserve"> disponible sur le sit</w:t>
      </w:r>
      <w:r>
        <w:rPr>
          <w:spacing w:val="1"/>
        </w:rPr>
        <w:t xml:space="preserve">e </w:t>
      </w:r>
      <w:r w:rsidR="00384D88">
        <w:rPr>
          <w:spacing w:val="1"/>
        </w:rPr>
        <w:t>I</w:t>
      </w:r>
      <w:r>
        <w:rPr>
          <w:spacing w:val="1"/>
        </w:rPr>
        <w:t>nternet de la Cour supérieure et d’un avis de présentation en salle 16.10</w:t>
      </w:r>
      <w:r w:rsidRPr="00C251DE">
        <w:t>.</w:t>
      </w:r>
    </w:p>
    <w:p w14:paraId="55536DA6" w14:textId="56979170" w:rsidR="004D270D" w:rsidRPr="00A45AB7" w:rsidRDefault="00A71042" w:rsidP="009D6D8A">
      <w:pPr>
        <w:pStyle w:val="Harmonisation-paragraphe"/>
        <w:spacing w:before="240"/>
        <w:ind w:left="567" w:hanging="567"/>
      </w:pPr>
      <w:r w:rsidRPr="00C251DE">
        <w:t>Lors de l’appel du rôle en salle 16.</w:t>
      </w:r>
      <w:r>
        <w:t>04</w:t>
      </w:r>
      <w:r w:rsidRPr="00C251DE">
        <w:t>, les parties pourront être appelées à exposer brièvement leurs positions respectives afin que le juge puisse, s’il y a lieu, circonscrire davantage le débat.</w:t>
      </w:r>
    </w:p>
    <w:p w14:paraId="17ED49B0" w14:textId="4C7B0BA0" w:rsidR="00A45AB7" w:rsidRDefault="00CA390E" w:rsidP="00B21B2C">
      <w:pPr>
        <w:pStyle w:val="Style3-sous-titres"/>
      </w:pPr>
      <w:bookmarkStart w:id="218" w:name="_Toc101354997"/>
      <w:bookmarkStart w:id="219" w:name="_Toc120520317"/>
      <w:bookmarkStart w:id="220" w:name="_Toc120520506"/>
      <w:bookmarkStart w:id="221" w:name="_Toc120520683"/>
      <w:bookmarkStart w:id="222" w:name="_Toc120520733"/>
      <w:bookmarkStart w:id="223" w:name="_Toc120781745"/>
      <w:r w:rsidRPr="00C251DE">
        <w:t>Demande urgente</w:t>
      </w:r>
      <w:bookmarkEnd w:id="218"/>
      <w:bookmarkEnd w:id="219"/>
      <w:bookmarkEnd w:id="220"/>
      <w:bookmarkEnd w:id="221"/>
      <w:bookmarkEnd w:id="222"/>
      <w:bookmarkEnd w:id="223"/>
    </w:p>
    <w:p w14:paraId="1DA08108" w14:textId="1B247650" w:rsidR="00DA238A" w:rsidRDefault="00A71042" w:rsidP="00DA238A">
      <w:pPr>
        <w:pStyle w:val="Harmonisation-paragraphe"/>
        <w:spacing w:before="240"/>
        <w:ind w:left="567" w:hanging="567"/>
      </w:pPr>
      <w:r w:rsidRPr="00C251DE">
        <w:rPr>
          <w:spacing w:val="-1"/>
        </w:rPr>
        <w:t xml:space="preserve">Toute demande portant sur une affaire urgente doit être déposée au greffe de la Chambre commerciale au </w:t>
      </w:r>
      <w:r>
        <w:rPr>
          <w:spacing w:val="-1"/>
        </w:rPr>
        <w:t xml:space="preserve">moins 24 </w:t>
      </w:r>
      <w:r w:rsidR="00492253">
        <w:rPr>
          <w:spacing w:val="-1"/>
        </w:rPr>
        <w:t>h</w:t>
      </w:r>
      <w:r w:rsidR="009F3184">
        <w:rPr>
          <w:spacing w:val="-1"/>
        </w:rPr>
        <w:t>eures</w:t>
      </w:r>
      <w:r>
        <w:rPr>
          <w:spacing w:val="-1"/>
        </w:rPr>
        <w:t xml:space="preserve"> </w:t>
      </w:r>
      <w:r w:rsidRPr="00C251DE">
        <w:rPr>
          <w:spacing w:val="-1"/>
        </w:rPr>
        <w:t>avant sa présentation</w:t>
      </w:r>
      <w:r>
        <w:t xml:space="preserve"> </w:t>
      </w:r>
      <w:r w:rsidRPr="00C251DE">
        <w:t xml:space="preserve">en </w:t>
      </w:r>
      <w:r w:rsidRPr="00C251DE">
        <w:lastRenderedPageBreak/>
        <w:t>salle 16.10</w:t>
      </w:r>
      <w:r>
        <w:t>. L’avis de présentation doit indiquer les paragraphes de la procédure où les faits au soutien de l’urgence sont exposés.</w:t>
      </w:r>
    </w:p>
    <w:p w14:paraId="2A7EB664" w14:textId="5E3EBC89" w:rsidR="00DA238A" w:rsidRDefault="00A71042" w:rsidP="00DA238A">
      <w:pPr>
        <w:pStyle w:val="Harmonisation-paragraphe"/>
        <w:spacing w:before="240"/>
        <w:ind w:left="567" w:hanging="567"/>
      </w:pPr>
      <w:r w:rsidRPr="00C251DE">
        <w:t xml:space="preserve">Si la demande relève de la compétence du registraire, il en dispose. Au cas contraire, il la </w:t>
      </w:r>
      <w:r>
        <w:t>défère</w:t>
      </w:r>
      <w:r w:rsidRPr="00C251DE">
        <w:t xml:space="preserve"> </w:t>
      </w:r>
      <w:r>
        <w:t xml:space="preserve">au </w:t>
      </w:r>
      <w:r w:rsidRPr="00C251DE">
        <w:t>juge qui siège en salle 16.</w:t>
      </w:r>
      <w:r>
        <w:t>04.</w:t>
      </w:r>
    </w:p>
    <w:p w14:paraId="2613CD08" w14:textId="28D088F3" w:rsidR="00DA238A" w:rsidRPr="00B53DE2" w:rsidRDefault="00B53DE2" w:rsidP="00B53DE2">
      <w:pPr>
        <w:pStyle w:val="Harmonisation-paragraphe"/>
        <w:spacing w:before="240"/>
        <w:ind w:left="567" w:hanging="567"/>
      </w:pPr>
      <w:r w:rsidRPr="00B53DE2">
        <w:t xml:space="preserve">Afin qu’une demande urgente puisse être ainsi entendue en salle 16.04 le juge coordonnateur de la Chambre commerciale doit en être prévenu au moins 24 heures avant sa présentation, afin de s’assurer que le juge qui siège en salle 16.04 ou un autre juge soit disponible pour l’entendre. </w:t>
      </w:r>
    </w:p>
    <w:p w14:paraId="6C7548F8" w14:textId="100ADFA3" w:rsidR="00DA238A" w:rsidRDefault="00CA390E" w:rsidP="00B21B2C">
      <w:pPr>
        <w:pStyle w:val="Style3-sous-titres"/>
      </w:pPr>
      <w:bookmarkStart w:id="224" w:name="_Toc101354998"/>
      <w:bookmarkStart w:id="225" w:name="_Toc120520318"/>
      <w:bookmarkStart w:id="226" w:name="_Toc120520507"/>
      <w:bookmarkStart w:id="227" w:name="_Toc120520684"/>
      <w:bookmarkStart w:id="228" w:name="_Toc120520734"/>
      <w:bookmarkStart w:id="229" w:name="_Toc120781746"/>
      <w:r w:rsidRPr="00C251DE">
        <w:t>Demande incidente</w:t>
      </w:r>
      <w:bookmarkEnd w:id="224"/>
      <w:bookmarkEnd w:id="225"/>
      <w:bookmarkEnd w:id="226"/>
      <w:bookmarkEnd w:id="227"/>
      <w:bookmarkEnd w:id="228"/>
      <w:bookmarkEnd w:id="229"/>
    </w:p>
    <w:p w14:paraId="1F67A1BA" w14:textId="4FBF546B" w:rsidR="00DA238A" w:rsidRDefault="00A71042" w:rsidP="00DA238A">
      <w:pPr>
        <w:pStyle w:val="Harmonisation-paragraphe"/>
        <w:spacing w:before="240"/>
        <w:ind w:left="567" w:hanging="567"/>
      </w:pPr>
      <w:r w:rsidRPr="00C251DE">
        <w:t>Toute demande incidente doit être notifiée et déposée au greffe de la Ch</w:t>
      </w:r>
      <w:r>
        <w:t xml:space="preserve">ambre commerciale au moins deux </w:t>
      </w:r>
      <w:r w:rsidRPr="00C251DE">
        <w:t>jour</w:t>
      </w:r>
      <w:r>
        <w:t>s ouvrables</w:t>
      </w:r>
      <w:r w:rsidRPr="00C251DE">
        <w:t xml:space="preserve"> avant </w:t>
      </w:r>
      <w:r>
        <w:t>la date de</w:t>
      </w:r>
      <w:r w:rsidRPr="00C251DE">
        <w:t xml:space="preserve"> présentation en salle 16.10</w:t>
      </w:r>
      <w:r>
        <w:t>.</w:t>
      </w:r>
    </w:p>
    <w:p w14:paraId="717DFE42" w14:textId="4F8F15ED" w:rsidR="00BB07DA" w:rsidRPr="009424AF" w:rsidRDefault="00A71042" w:rsidP="00DA238A">
      <w:pPr>
        <w:pStyle w:val="Harmonisation-paragraphe"/>
        <w:spacing w:before="240"/>
        <w:ind w:left="567" w:hanging="567"/>
      </w:pPr>
      <w:r w:rsidRPr="009424AF">
        <w:t>Lorsque la durée d’</w:t>
      </w:r>
      <w:r w:rsidR="00846482">
        <w:t>audience</w:t>
      </w:r>
      <w:r w:rsidRPr="009424AF">
        <w:t xml:space="preserve"> est de plus d’une heure, les parties doivent remplir une </w:t>
      </w:r>
      <w:r>
        <w:t>D</w:t>
      </w:r>
      <w:r w:rsidRPr="009424AF">
        <w:t xml:space="preserve">éclaration commune </w:t>
      </w:r>
      <w:r w:rsidR="00DD2D64">
        <w:t>de dossier complet – matière commerciale</w:t>
      </w:r>
      <w:r w:rsidRPr="009424AF">
        <w:t xml:space="preserve"> (</w:t>
      </w:r>
      <w:hyperlink r:id="rId69" w:history="1">
        <w:r w:rsidR="00D45731" w:rsidRPr="00BC6465">
          <w:rPr>
            <w:rStyle w:val="Lienhypertexte"/>
          </w:rPr>
          <w:t xml:space="preserve">annexe </w:t>
        </w:r>
        <w:r w:rsidR="00654CD0" w:rsidRPr="00BC6465">
          <w:rPr>
            <w:rStyle w:val="Lienhypertexte"/>
          </w:rPr>
          <w:t>district Montréal 6</w:t>
        </w:r>
      </w:hyperlink>
      <w:r w:rsidRPr="009424AF">
        <w:t>).</w:t>
      </w:r>
    </w:p>
    <w:p w14:paraId="36278D4A" w14:textId="3F6A6F77" w:rsidR="00DA238A" w:rsidRDefault="00A71042" w:rsidP="00DA238A">
      <w:pPr>
        <w:pStyle w:val="Harmonisation-paragraphe"/>
        <w:spacing w:before="240"/>
        <w:ind w:left="567" w:hanging="567"/>
      </w:pPr>
      <w:r w:rsidRPr="00C251DE">
        <w:t xml:space="preserve">Le registraire en dispose si la demande relève de sa compétence. Sinon, il la </w:t>
      </w:r>
      <w:r>
        <w:t>défère</w:t>
      </w:r>
      <w:r w:rsidRPr="00C251DE">
        <w:t xml:space="preserve"> au juge qui siège en salle 16.04</w:t>
      </w:r>
      <w:r>
        <w:rPr>
          <w:b/>
        </w:rPr>
        <w:t>.</w:t>
      </w:r>
      <w:r w:rsidR="00DA238A" w:rsidRPr="00C251DE">
        <w:t xml:space="preserve"> </w:t>
      </w:r>
    </w:p>
    <w:p w14:paraId="0928AE40" w14:textId="060F1671" w:rsidR="00DA238A" w:rsidRDefault="00DA238A" w:rsidP="00A05514">
      <w:pPr>
        <w:pStyle w:val="Style3-sous-titres"/>
      </w:pPr>
      <w:bookmarkStart w:id="230" w:name="_Toc101354999"/>
      <w:bookmarkStart w:id="231" w:name="_Toc120520319"/>
      <w:bookmarkStart w:id="232" w:name="_Toc120520508"/>
      <w:bookmarkStart w:id="233" w:name="_Toc120520685"/>
      <w:bookmarkStart w:id="234" w:name="_Toc120520735"/>
      <w:bookmarkStart w:id="235" w:name="_Toc120781747"/>
      <w:r w:rsidRPr="00C251DE">
        <w:t>Fixation d’une date d’audience</w:t>
      </w:r>
      <w:bookmarkEnd w:id="230"/>
      <w:bookmarkEnd w:id="231"/>
      <w:bookmarkEnd w:id="232"/>
      <w:bookmarkEnd w:id="233"/>
      <w:bookmarkEnd w:id="234"/>
      <w:bookmarkEnd w:id="235"/>
    </w:p>
    <w:p w14:paraId="2AAD3B51" w14:textId="7E2AD31D" w:rsidR="00DA238A" w:rsidRDefault="00A71042" w:rsidP="00DA238A">
      <w:pPr>
        <w:pStyle w:val="Harmonisation-paragraphe"/>
        <w:spacing w:before="240"/>
        <w:ind w:left="567" w:hanging="567"/>
      </w:pPr>
      <w:r>
        <w:t>Toute audience de trois</w:t>
      </w:r>
      <w:r w:rsidRPr="007A6CA8">
        <w:t xml:space="preserve"> jours ou moins est fixée par le registraire en salle 16.10 ou par le juge en salle 16.04.</w:t>
      </w:r>
    </w:p>
    <w:p w14:paraId="12AEEDA8" w14:textId="416B6B6F" w:rsidR="000523C8" w:rsidRPr="00394988" w:rsidRDefault="00A71042" w:rsidP="00DA238A">
      <w:pPr>
        <w:pStyle w:val="Harmonisation-paragraphe"/>
        <w:spacing w:before="240"/>
        <w:ind w:left="567" w:hanging="567"/>
      </w:pPr>
      <w:r w:rsidRPr="007A6CA8">
        <w:rPr>
          <w:spacing w:val="-2"/>
        </w:rPr>
        <w:t>Toute dem</w:t>
      </w:r>
      <w:r>
        <w:rPr>
          <w:spacing w:val="-2"/>
        </w:rPr>
        <w:t>ande d'audience de plus de trois</w:t>
      </w:r>
      <w:r w:rsidRPr="007A6CA8">
        <w:rPr>
          <w:spacing w:val="-2"/>
        </w:rPr>
        <w:t xml:space="preserve"> j</w:t>
      </w:r>
      <w:r>
        <w:rPr>
          <w:spacing w:val="-2"/>
        </w:rPr>
        <w:t>ours en salle 16.04 est déférée</w:t>
      </w:r>
      <w:r w:rsidRPr="007A6CA8">
        <w:rPr>
          <w:spacing w:val="-2"/>
        </w:rPr>
        <w:t xml:space="preserve"> au juge coordonnateur de la Chambre commerciale.</w:t>
      </w:r>
    </w:p>
    <w:p w14:paraId="08C34292" w14:textId="1D1C6440" w:rsidR="00394988" w:rsidRPr="000523C8" w:rsidRDefault="00A71042" w:rsidP="00394988">
      <w:pPr>
        <w:pStyle w:val="Harmonisation-paragraphe"/>
        <w:spacing w:before="240"/>
        <w:ind w:left="567" w:hanging="567"/>
      </w:pPr>
      <w:bookmarkStart w:id="236" w:name="_Hlk118990201"/>
      <w:r w:rsidRPr="00C251DE">
        <w:t xml:space="preserve">Toute </w:t>
      </w:r>
      <w:r w:rsidR="00846482">
        <w:t>audience</w:t>
      </w:r>
      <w:r w:rsidRPr="00C251DE">
        <w:t xml:space="preserve"> d’une demande en Chambre commerciale est sujette au dépôt, avant le début de l’</w:t>
      </w:r>
      <w:r w:rsidR="00846482">
        <w:t>audience</w:t>
      </w:r>
      <w:r w:rsidRPr="00C251DE">
        <w:t>, d’un tableau commun des admissions quant à la chronologie factuelle, avec indication des faits litigieux, et d’une liste commune des questions qui restent à être décidées</w:t>
      </w:r>
      <w:r>
        <w:t>.</w:t>
      </w:r>
      <w:bookmarkEnd w:id="236"/>
    </w:p>
    <w:p w14:paraId="7F5F4D60" w14:textId="730CBF98" w:rsidR="000523C8" w:rsidRDefault="00CA390E" w:rsidP="00B21B2C">
      <w:pPr>
        <w:pStyle w:val="Style3-sous-titres"/>
      </w:pPr>
      <w:bookmarkStart w:id="237" w:name="_Toc101355000"/>
      <w:bookmarkStart w:id="238" w:name="_Toc120520320"/>
      <w:bookmarkStart w:id="239" w:name="_Toc120520509"/>
      <w:bookmarkStart w:id="240" w:name="_Toc120520686"/>
      <w:bookmarkStart w:id="241" w:name="_Toc120520736"/>
      <w:bookmarkStart w:id="242" w:name="_Toc120781748"/>
      <w:r w:rsidRPr="00C251DE">
        <w:t>Ordonnance type</w:t>
      </w:r>
      <w:bookmarkEnd w:id="237"/>
      <w:bookmarkEnd w:id="238"/>
      <w:bookmarkEnd w:id="239"/>
      <w:bookmarkEnd w:id="240"/>
      <w:bookmarkEnd w:id="241"/>
      <w:bookmarkEnd w:id="242"/>
    </w:p>
    <w:p w14:paraId="5FAEE10B" w14:textId="653EA877" w:rsidR="000523C8" w:rsidRDefault="00A71042" w:rsidP="000523C8">
      <w:pPr>
        <w:pStyle w:val="Harmonisation-paragraphe"/>
        <w:spacing w:before="240"/>
        <w:ind w:left="567" w:hanging="567"/>
      </w:pPr>
      <w:r w:rsidRPr="00C251DE">
        <w:t xml:space="preserve">Toute demande recherchant une ordonnance faisant l'objet de l'une ou l'autre des ordonnances types publiées sur le site </w:t>
      </w:r>
      <w:r w:rsidR="00384D88">
        <w:t>I</w:t>
      </w:r>
      <w:r w:rsidRPr="00C251DE">
        <w:t>nternet du Barreau de Montréal doit être accompagnée d’une version de l’ordonnance type publiée, avec indication de toute distinction ou suppression, ou de tout ajout recherché. Pour l'heure, les ordonnances types sont les suivantes</w:t>
      </w:r>
      <w:r>
        <w:t> </w:t>
      </w:r>
      <w:r w:rsidRPr="00C251DE">
        <w:t>:</w:t>
      </w:r>
    </w:p>
    <w:p w14:paraId="7B329393" w14:textId="1A9DFFD6" w:rsidR="00A71042" w:rsidRDefault="00A71042" w:rsidP="00A71042">
      <w:pPr>
        <w:pStyle w:val="Harmonisation-tiret"/>
      </w:pPr>
      <w:proofErr w:type="gramStart"/>
      <w:r>
        <w:t>o</w:t>
      </w:r>
      <w:r w:rsidRPr="00C251DE">
        <w:t>rdonnance</w:t>
      </w:r>
      <w:proofErr w:type="gramEnd"/>
      <w:r w:rsidRPr="00C251DE">
        <w:t xml:space="preserve"> provisoire et finale aux termes de l'article 192 de la </w:t>
      </w:r>
      <w:hyperlink r:id="rId70" w:history="1">
        <w:r w:rsidR="001B7FF9" w:rsidRPr="00272B50">
          <w:rPr>
            <w:rStyle w:val="Lienhypertexte"/>
            <w:rFonts w:eastAsia="Arial"/>
            <w:i/>
          </w:rPr>
          <w:t>Loi canadienne sur les sociétés par actions</w:t>
        </w:r>
      </w:hyperlink>
      <w:r w:rsidRPr="00C251DE">
        <w:rPr>
          <w:i/>
        </w:rPr>
        <w:t xml:space="preserve"> </w:t>
      </w:r>
      <w:r w:rsidRPr="00C251DE">
        <w:t xml:space="preserve">ou aux termes des </w:t>
      </w:r>
      <w:r w:rsidRPr="00C251DE">
        <w:lastRenderedPageBreak/>
        <w:t>articles</w:t>
      </w:r>
      <w:r w:rsidR="001B7FF9">
        <w:t> </w:t>
      </w:r>
      <w:r w:rsidRPr="00C251DE">
        <w:t xml:space="preserve">414 et suivants de la </w:t>
      </w:r>
      <w:hyperlink r:id="rId71" w:history="1">
        <w:r w:rsidR="001B7FF9" w:rsidRPr="00F303D9">
          <w:rPr>
            <w:rStyle w:val="Lienhypertexte"/>
            <w:i/>
          </w:rPr>
          <w:t>Loi sur les sociétés par actions</w:t>
        </w:r>
      </w:hyperlink>
      <w:r w:rsidRPr="00C251DE">
        <w:rPr>
          <w:i/>
        </w:rPr>
        <w:t xml:space="preserve"> </w:t>
      </w:r>
      <w:r w:rsidRPr="00C251DE">
        <w:t>(Québec);</w:t>
      </w:r>
    </w:p>
    <w:p w14:paraId="5E546FA7" w14:textId="4D79F769" w:rsidR="00A71042" w:rsidRPr="000523C8" w:rsidRDefault="00A71042" w:rsidP="00A71042">
      <w:pPr>
        <w:pStyle w:val="Harmonisation-tiret"/>
      </w:pPr>
      <w:proofErr w:type="gramStart"/>
      <w:r>
        <w:rPr>
          <w:rFonts w:eastAsia="Arial"/>
          <w:color w:val="000000"/>
        </w:rPr>
        <w:t>o</w:t>
      </w:r>
      <w:r w:rsidRPr="00C251DE">
        <w:rPr>
          <w:rFonts w:eastAsia="Arial"/>
          <w:color w:val="000000"/>
        </w:rPr>
        <w:t>rdonnance</w:t>
      </w:r>
      <w:proofErr w:type="gramEnd"/>
      <w:r w:rsidRPr="00C251DE">
        <w:rPr>
          <w:rFonts w:eastAsia="Arial"/>
          <w:color w:val="000000"/>
        </w:rPr>
        <w:t xml:space="preserve"> initiale aux termes de la </w:t>
      </w:r>
      <w:bookmarkStart w:id="243" w:name="_Hlk120615020"/>
      <w:r w:rsidR="00D04AAF">
        <w:rPr>
          <w:rFonts w:eastAsia="Arial"/>
          <w:i/>
          <w:color w:val="000000"/>
        </w:rPr>
        <w:fldChar w:fldCharType="begin"/>
      </w:r>
      <w:r w:rsidR="00D04AAF">
        <w:rPr>
          <w:rFonts w:eastAsia="Arial"/>
          <w:i/>
          <w:color w:val="000000"/>
        </w:rPr>
        <w:instrText xml:space="preserve"> HYPERLINK "https://www.canada.ca/fr/sr/srb.html?st=s&amp;num=10&amp;s5bm3ts21rch=x&amp;st1rt=0&amp;langs=fra&amp;cdn=canada&amp;q=%E2%80%A2%09Loi+sur+les+arrangements+avec+les+cr%C3%A9anciers+des+compagnies" </w:instrText>
      </w:r>
      <w:r w:rsidR="00D04AAF">
        <w:rPr>
          <w:rFonts w:eastAsia="Arial"/>
          <w:i/>
          <w:color w:val="000000"/>
        </w:rPr>
        <w:fldChar w:fldCharType="separate"/>
      </w:r>
      <w:r w:rsidR="00D04AAF" w:rsidRPr="00272B50">
        <w:rPr>
          <w:rStyle w:val="Lienhypertexte"/>
          <w:rFonts w:eastAsia="Arial"/>
          <w:i/>
        </w:rPr>
        <w:t>Loi sur les arrangements avec les créanciers des compagnies</w:t>
      </w:r>
      <w:r w:rsidR="00D04AAF">
        <w:rPr>
          <w:rFonts w:eastAsia="Arial"/>
          <w:i/>
          <w:color w:val="000000"/>
        </w:rPr>
        <w:fldChar w:fldCharType="end"/>
      </w:r>
      <w:bookmarkEnd w:id="243"/>
      <w:r w:rsidRPr="00C251DE">
        <w:rPr>
          <w:rFonts w:eastAsia="Arial"/>
          <w:color w:val="000000"/>
        </w:rPr>
        <w:t>;</w:t>
      </w:r>
    </w:p>
    <w:p w14:paraId="684C4BC8" w14:textId="2DEF69BD" w:rsidR="00A71042" w:rsidRPr="000523C8" w:rsidRDefault="00A71042" w:rsidP="00A71042">
      <w:pPr>
        <w:pStyle w:val="Harmonisation-tiret"/>
      </w:pPr>
      <w:proofErr w:type="gramStart"/>
      <w:r>
        <w:rPr>
          <w:rFonts w:eastAsia="Arial"/>
          <w:color w:val="000000"/>
        </w:rPr>
        <w:t>o</w:t>
      </w:r>
      <w:r w:rsidRPr="00C251DE">
        <w:rPr>
          <w:rFonts w:eastAsia="Arial"/>
          <w:color w:val="000000"/>
        </w:rPr>
        <w:t>rdonnance</w:t>
      </w:r>
      <w:proofErr w:type="gramEnd"/>
      <w:r w:rsidRPr="00C251DE">
        <w:rPr>
          <w:rFonts w:eastAsia="Arial"/>
          <w:color w:val="000000"/>
        </w:rPr>
        <w:t xml:space="preserve"> relative au traitement des réclamations et à la convocation et la tenue des assemblées aux termes de la </w:t>
      </w:r>
      <w:hyperlink r:id="rId72" w:history="1">
        <w:r w:rsidR="001B7FF9" w:rsidRPr="00272B50">
          <w:rPr>
            <w:rStyle w:val="Lienhypertexte"/>
            <w:rFonts w:eastAsia="Arial"/>
            <w:i/>
          </w:rPr>
          <w:t>Loi sur les arrangements avec les créanciers des compagnies</w:t>
        </w:r>
      </w:hyperlink>
      <w:r w:rsidRPr="00C251DE">
        <w:rPr>
          <w:rFonts w:eastAsia="Arial"/>
          <w:color w:val="000000"/>
        </w:rPr>
        <w:t>;</w:t>
      </w:r>
    </w:p>
    <w:p w14:paraId="520429FF" w14:textId="11F51F98" w:rsidR="00A71042" w:rsidRDefault="00A71042" w:rsidP="00A71042">
      <w:pPr>
        <w:pStyle w:val="Harmonisation-tiret"/>
      </w:pPr>
      <w:r>
        <w:rPr>
          <w:rFonts w:eastAsia="Arial"/>
          <w:color w:val="000000"/>
        </w:rPr>
        <w:t>o</w:t>
      </w:r>
      <w:r w:rsidRPr="00C251DE">
        <w:rPr>
          <w:rFonts w:eastAsia="Arial"/>
          <w:color w:val="000000"/>
        </w:rPr>
        <w:t>rdonnance d’approbation et de dévolution («</w:t>
      </w:r>
      <w:proofErr w:type="spellStart"/>
      <w:r w:rsidRPr="00C251DE">
        <w:rPr>
          <w:rFonts w:eastAsia="Arial"/>
          <w:i/>
          <w:color w:val="000000"/>
        </w:rPr>
        <w:t>Vesting</w:t>
      </w:r>
      <w:proofErr w:type="spellEnd"/>
      <w:r w:rsidRPr="00C251DE">
        <w:rPr>
          <w:rFonts w:eastAsia="Arial"/>
          <w:i/>
          <w:color w:val="000000"/>
        </w:rPr>
        <w:t xml:space="preserve"> </w:t>
      </w:r>
      <w:proofErr w:type="spellStart"/>
      <w:r w:rsidRPr="00C251DE">
        <w:rPr>
          <w:rFonts w:eastAsia="Arial"/>
          <w:i/>
          <w:color w:val="000000"/>
        </w:rPr>
        <w:t>Order</w:t>
      </w:r>
      <w:proofErr w:type="spellEnd"/>
      <w:r w:rsidRPr="00C251DE">
        <w:rPr>
          <w:rFonts w:eastAsia="Arial"/>
          <w:color w:val="000000"/>
        </w:rPr>
        <w:t xml:space="preserve">») aux termes de la </w:t>
      </w:r>
      <w:hyperlink r:id="rId73" w:history="1">
        <w:r w:rsidR="001B7FF9" w:rsidRPr="00272B50">
          <w:rPr>
            <w:rStyle w:val="Lienhypertexte"/>
            <w:rFonts w:eastAsia="Arial"/>
            <w:i/>
          </w:rPr>
          <w:t>Loi sur les arrangements avec les créanciers des compagnies</w:t>
        </w:r>
      </w:hyperlink>
      <w:r w:rsidRPr="00C251DE">
        <w:rPr>
          <w:rFonts w:eastAsia="Arial"/>
          <w:i/>
          <w:color w:val="000000"/>
        </w:rPr>
        <w:t xml:space="preserve"> </w:t>
      </w:r>
      <w:r w:rsidRPr="00C251DE">
        <w:rPr>
          <w:rFonts w:eastAsia="Arial"/>
          <w:color w:val="000000"/>
        </w:rPr>
        <w:t xml:space="preserve">ou aux </w:t>
      </w:r>
      <w:r w:rsidRPr="00C251DE">
        <w:t xml:space="preserve">termes de la </w:t>
      </w:r>
      <w:hyperlink r:id="rId74" w:history="1">
        <w:r w:rsidR="001B7FF9" w:rsidRPr="00272B50">
          <w:rPr>
            <w:rStyle w:val="Lienhypertexte"/>
            <w:i/>
          </w:rPr>
          <w:t>Loi sur la faillite et l’insolvabilité</w:t>
        </w:r>
      </w:hyperlink>
      <w:r w:rsidRPr="00C251DE">
        <w:t>;</w:t>
      </w:r>
    </w:p>
    <w:p w14:paraId="4435F9B1" w14:textId="29C8D92F" w:rsidR="000523C8" w:rsidRPr="000523C8" w:rsidRDefault="00A71042" w:rsidP="00A71042">
      <w:pPr>
        <w:pStyle w:val="Harmonisation-tiret"/>
      </w:pPr>
      <w:proofErr w:type="gramStart"/>
      <w:r>
        <w:rPr>
          <w:rFonts w:eastAsia="Arial"/>
          <w:color w:val="000000"/>
        </w:rPr>
        <w:t>o</w:t>
      </w:r>
      <w:r w:rsidRPr="00C251DE">
        <w:rPr>
          <w:rFonts w:eastAsia="Arial"/>
          <w:color w:val="000000"/>
        </w:rPr>
        <w:t>rdonnance</w:t>
      </w:r>
      <w:proofErr w:type="gramEnd"/>
      <w:r w:rsidRPr="00C251DE">
        <w:rPr>
          <w:rFonts w:eastAsia="Arial"/>
          <w:color w:val="000000"/>
        </w:rPr>
        <w:t xml:space="preserve"> de séquestre aux termes de l’article 243 de la </w:t>
      </w:r>
      <w:hyperlink r:id="rId75" w:history="1">
        <w:r w:rsidR="001B7FF9" w:rsidRPr="00272B50">
          <w:rPr>
            <w:rStyle w:val="Lienhypertexte"/>
            <w:i/>
          </w:rPr>
          <w:t>Loi sur la faillite et l’insolvabilité</w:t>
        </w:r>
      </w:hyperlink>
      <w:r w:rsidRPr="00C251DE">
        <w:rPr>
          <w:rFonts w:eastAsia="Arial"/>
          <w:color w:val="000000"/>
        </w:rPr>
        <w:t>.</w:t>
      </w:r>
      <w:r w:rsidR="000523C8" w:rsidRPr="00C251DE">
        <w:rPr>
          <w:rFonts w:eastAsia="Arial"/>
          <w:color w:val="000000"/>
        </w:rPr>
        <w:t xml:space="preserve"> </w:t>
      </w:r>
    </w:p>
    <w:p w14:paraId="305C0700" w14:textId="2819BBC1" w:rsidR="000523C8" w:rsidRDefault="00CA390E" w:rsidP="00B21B2C">
      <w:pPr>
        <w:pStyle w:val="Style3-sous-titres"/>
      </w:pPr>
      <w:bookmarkStart w:id="244" w:name="_Toc101355001"/>
      <w:bookmarkStart w:id="245" w:name="_Toc120520321"/>
      <w:bookmarkStart w:id="246" w:name="_Toc120520510"/>
      <w:bookmarkStart w:id="247" w:name="_Toc120520687"/>
      <w:bookmarkStart w:id="248" w:name="_Toc120520737"/>
      <w:bookmarkStart w:id="249" w:name="_Toc120781749"/>
      <w:r w:rsidRPr="00C251DE">
        <w:t>Avis de gestion</w:t>
      </w:r>
      <w:bookmarkEnd w:id="244"/>
      <w:bookmarkEnd w:id="245"/>
      <w:bookmarkEnd w:id="246"/>
      <w:bookmarkEnd w:id="247"/>
      <w:bookmarkEnd w:id="248"/>
      <w:bookmarkEnd w:id="249"/>
    </w:p>
    <w:p w14:paraId="3B3C2832" w14:textId="2FD1C66E" w:rsidR="000523C8" w:rsidRPr="000523C8" w:rsidRDefault="00A71042" w:rsidP="000523C8">
      <w:pPr>
        <w:pStyle w:val="Harmonisation-paragraphe"/>
        <w:spacing w:before="240"/>
        <w:ind w:left="567" w:hanging="567"/>
      </w:pPr>
      <w:r w:rsidRPr="00C251DE">
        <w:t xml:space="preserve">Tout avis de gestion doit indiquer les positions respectives des parties et est présenté en salle 16.10 devant le registraire qui en dispose si les questions ainsi soulevées relèvent de sa compétence. Au cas contraire, celui-ci </w:t>
      </w:r>
      <w:r>
        <w:t>défère</w:t>
      </w:r>
      <w:r w:rsidRPr="00C251DE">
        <w:t xml:space="preserve"> </w:t>
      </w:r>
      <w:r>
        <w:t>l’</w:t>
      </w:r>
      <w:r w:rsidRPr="00C251DE">
        <w:t xml:space="preserve">avis de gestion </w:t>
      </w:r>
      <w:r>
        <w:t xml:space="preserve">pour </w:t>
      </w:r>
      <w:r w:rsidR="00846482">
        <w:t>audience</w:t>
      </w:r>
      <w:r>
        <w:t xml:space="preserve"> </w:t>
      </w:r>
      <w:r w:rsidRPr="00C251DE">
        <w:t>en salle 16.</w:t>
      </w:r>
      <w:r>
        <w:t>04</w:t>
      </w:r>
      <w:r w:rsidRPr="00C251DE">
        <w:t>.</w:t>
      </w:r>
      <w:r w:rsidR="000523C8" w:rsidRPr="00C251DE">
        <w:t xml:space="preserve"> </w:t>
      </w:r>
    </w:p>
    <w:p w14:paraId="68562AA3" w14:textId="614B1222" w:rsidR="000523C8" w:rsidRDefault="00CA390E" w:rsidP="00B21B2C">
      <w:pPr>
        <w:pStyle w:val="Style3-sous-titres"/>
      </w:pPr>
      <w:bookmarkStart w:id="250" w:name="_Toc101355002"/>
      <w:bookmarkStart w:id="251" w:name="_Toc120520322"/>
      <w:bookmarkStart w:id="252" w:name="_Toc120520511"/>
      <w:bookmarkStart w:id="253" w:name="_Toc120520688"/>
      <w:bookmarkStart w:id="254" w:name="_Toc120520738"/>
      <w:bookmarkStart w:id="255" w:name="_Toc120781750"/>
      <w:r w:rsidRPr="00C251DE">
        <w:t>Demande de gestion particuli</w:t>
      </w:r>
      <w:r w:rsidRPr="00C251DE">
        <w:rPr>
          <w:rFonts w:hint="eastAsia"/>
        </w:rPr>
        <w:t>è</w:t>
      </w:r>
      <w:r w:rsidRPr="00C251DE">
        <w:t>re de l</w:t>
      </w:r>
      <w:r>
        <w:t>’</w:t>
      </w:r>
      <w:r w:rsidRPr="00C251DE">
        <w:t>instance</w:t>
      </w:r>
      <w:bookmarkEnd w:id="250"/>
      <w:bookmarkEnd w:id="251"/>
      <w:bookmarkEnd w:id="252"/>
      <w:bookmarkEnd w:id="253"/>
      <w:bookmarkEnd w:id="254"/>
      <w:bookmarkEnd w:id="255"/>
    </w:p>
    <w:p w14:paraId="208ECE74" w14:textId="21D29F03" w:rsidR="000523C8" w:rsidRDefault="000A4264" w:rsidP="000523C8">
      <w:pPr>
        <w:pStyle w:val="Harmonisation-paragraphe"/>
        <w:spacing w:before="240"/>
        <w:ind w:left="567" w:hanging="567"/>
      </w:pPr>
      <w:bookmarkStart w:id="256" w:name="_Hlk118990524"/>
      <w:r w:rsidRPr="00C251DE">
        <w:t>Toute demande de gestion particulière de l’instance doit faire l’objet d’un avis de gestion notifié à toutes les parties et présenté</w:t>
      </w:r>
      <w:r>
        <w:t xml:space="preserve"> </w:t>
      </w:r>
      <w:r w:rsidRPr="00C251DE">
        <w:t>en salle 16.10</w:t>
      </w:r>
      <w:r>
        <w:t>.</w:t>
      </w:r>
      <w:bookmarkEnd w:id="256"/>
    </w:p>
    <w:p w14:paraId="2D5415FC" w14:textId="1B70E012" w:rsidR="00FF10C7" w:rsidRDefault="000A4264" w:rsidP="000523C8">
      <w:pPr>
        <w:pStyle w:val="Harmonisation-paragraphe"/>
        <w:spacing w:before="240"/>
        <w:ind w:left="567" w:hanging="567"/>
      </w:pPr>
      <w:r w:rsidRPr="00C251DE">
        <w:t xml:space="preserve">La demande doit alléguer les motifs justifiant une gestion particulière de l’instance et inclure, si requis, le </w:t>
      </w:r>
      <w:r>
        <w:t>P</w:t>
      </w:r>
      <w:r w:rsidRPr="00C251DE">
        <w:t>rotocole de l’instance</w:t>
      </w:r>
      <w:r>
        <w:t>.</w:t>
      </w:r>
    </w:p>
    <w:p w14:paraId="15BDA5CC" w14:textId="4EFA0859" w:rsidR="00FF10C7" w:rsidRDefault="000A4264" w:rsidP="000523C8">
      <w:pPr>
        <w:pStyle w:val="Harmonisation-paragraphe"/>
        <w:spacing w:before="240"/>
        <w:ind w:left="567" w:hanging="567"/>
      </w:pPr>
      <w:r w:rsidRPr="00C251DE">
        <w:t>La demande est par la suite</w:t>
      </w:r>
      <w:r>
        <w:t xml:space="preserve"> déférée </w:t>
      </w:r>
      <w:r w:rsidRPr="00C251DE">
        <w:t>au juge siégeant en salle 16.</w:t>
      </w:r>
      <w:r>
        <w:t>04.</w:t>
      </w:r>
    </w:p>
    <w:p w14:paraId="739D4B7A" w14:textId="32366FE7" w:rsidR="00FF10C7" w:rsidRDefault="000A4264" w:rsidP="000523C8">
      <w:pPr>
        <w:pStyle w:val="Harmonisation-paragraphe"/>
        <w:spacing w:before="240"/>
        <w:ind w:left="567" w:hanging="567"/>
      </w:pPr>
      <w:r w:rsidRPr="00C251DE">
        <w:t>S’il apparaît au juge, sur la foi du dossier et de son déroulement probable, que l’instance pourrait justifier une gestion particulière, il soumet alors la demande au juge coordonnateur de la Chambre commerciale pour adjudication</w:t>
      </w:r>
      <w:r>
        <w:t xml:space="preserve"> par la juge en chef ou un juge qu’elle désigne</w:t>
      </w:r>
      <w:r w:rsidRPr="00C251DE">
        <w:t>. Au cas contraire, la demande est rejetée</w:t>
      </w:r>
      <w:r>
        <w:t>.</w:t>
      </w:r>
    </w:p>
    <w:p w14:paraId="2EC1056C" w14:textId="32F8934A" w:rsidR="00FF10C7" w:rsidRDefault="000A4264" w:rsidP="000523C8">
      <w:pPr>
        <w:pStyle w:val="Harmonisation-paragraphe"/>
        <w:spacing w:before="240"/>
        <w:ind w:left="567" w:hanging="567"/>
      </w:pPr>
      <w:r w:rsidRPr="00C251DE">
        <w:t>L</w:t>
      </w:r>
      <w:r>
        <w:t>a</w:t>
      </w:r>
      <w:r w:rsidRPr="00C251DE">
        <w:t xml:space="preserve"> juge </w:t>
      </w:r>
      <w:r>
        <w:t>en chef</w:t>
      </w:r>
      <w:r w:rsidRPr="00C251DE">
        <w:t xml:space="preserve"> peut, s</w:t>
      </w:r>
      <w:r>
        <w:t>i elle</w:t>
      </w:r>
      <w:r w:rsidRPr="00C251DE">
        <w:t xml:space="preserve"> l'estime nécessaire, </w:t>
      </w:r>
      <w:r>
        <w:t>déférer</w:t>
      </w:r>
      <w:r w:rsidRPr="00C251DE">
        <w:t xml:space="preserve"> d'office en gestion particulière toute affaire instruite en Chambre commerciale</w:t>
      </w:r>
      <w:r>
        <w:t>.</w:t>
      </w:r>
    </w:p>
    <w:p w14:paraId="18FD8727" w14:textId="099C1091" w:rsidR="00FF10C7" w:rsidRDefault="000A4264" w:rsidP="000523C8">
      <w:pPr>
        <w:pStyle w:val="Harmonisation-paragraphe"/>
        <w:spacing w:before="240"/>
        <w:ind w:left="567" w:hanging="567"/>
      </w:pPr>
      <w:r w:rsidRPr="00C251DE">
        <w:t xml:space="preserve">Les demandes qui visent un arrangement aux termes de la </w:t>
      </w:r>
      <w:hyperlink r:id="rId76" w:history="1">
        <w:r w:rsidR="00471959" w:rsidRPr="00272B50">
          <w:rPr>
            <w:rStyle w:val="Lienhypertexte"/>
            <w:i/>
          </w:rPr>
          <w:t>Loi sur les arrangements avec les créanciers des compagnies</w:t>
        </w:r>
      </w:hyperlink>
      <w:r w:rsidRPr="00C251DE">
        <w:t xml:space="preserve">, ou un arrangement ou une réorganisation aux termes de la </w:t>
      </w:r>
      <w:hyperlink r:id="rId77" w:history="1">
        <w:r w:rsidR="00471959" w:rsidRPr="00272B50">
          <w:rPr>
            <w:rStyle w:val="Lienhypertexte"/>
            <w:i/>
          </w:rPr>
          <w:t>Loi canadienne sur les sociétés par actions</w:t>
        </w:r>
      </w:hyperlink>
      <w:r w:rsidR="00471959">
        <w:rPr>
          <w:i/>
        </w:rPr>
        <w:t xml:space="preserve"> </w:t>
      </w:r>
      <w:r w:rsidRPr="00C251DE">
        <w:t xml:space="preserve">ou de la </w:t>
      </w:r>
      <w:bookmarkStart w:id="257" w:name="_Hlk120607371"/>
      <w:r w:rsidR="00471959">
        <w:rPr>
          <w:i/>
        </w:rPr>
        <w:fldChar w:fldCharType="begin"/>
      </w:r>
      <w:r w:rsidR="00471959">
        <w:rPr>
          <w:i/>
        </w:rPr>
        <w:instrText xml:space="preserve"> HYPERLINK "https://www.legisquebec.gouv.qc.ca/fr/document/lc/S-31.1" </w:instrText>
      </w:r>
      <w:r w:rsidR="00471959">
        <w:rPr>
          <w:i/>
        </w:rPr>
        <w:fldChar w:fldCharType="separate"/>
      </w:r>
      <w:r w:rsidR="00471959" w:rsidRPr="00F303D9">
        <w:rPr>
          <w:rStyle w:val="Lienhypertexte"/>
          <w:i/>
        </w:rPr>
        <w:t>Loi sur les sociétés par actions</w:t>
      </w:r>
      <w:r w:rsidR="00471959">
        <w:rPr>
          <w:i/>
        </w:rPr>
        <w:fldChar w:fldCharType="end"/>
      </w:r>
      <w:bookmarkEnd w:id="257"/>
      <w:r w:rsidRPr="00C251DE">
        <w:rPr>
          <w:i/>
        </w:rPr>
        <w:t xml:space="preserve"> </w:t>
      </w:r>
      <w:r w:rsidRPr="00C251DE">
        <w:t xml:space="preserve">(Québec) sont d'abord </w:t>
      </w:r>
      <w:r w:rsidRPr="00C251DE">
        <w:lastRenderedPageBreak/>
        <w:t xml:space="preserve">acheminées au juge coordonnateur de la Chambre commerciale </w:t>
      </w:r>
      <w:r>
        <w:t>pour la nomination par la juge en chef d’un juge gestionnaire.</w:t>
      </w:r>
    </w:p>
    <w:p w14:paraId="37E700A0" w14:textId="58D62D14" w:rsidR="00FF10C7" w:rsidRDefault="000A4264" w:rsidP="000523C8">
      <w:pPr>
        <w:pStyle w:val="Harmonisation-paragraphe"/>
        <w:spacing w:before="240"/>
        <w:ind w:left="567" w:hanging="567"/>
      </w:pPr>
      <w:r>
        <w:t>L</w:t>
      </w:r>
      <w:r w:rsidRPr="00C251DE">
        <w:t>e juge désigné pour gérer une instance entend toutes les demandes prélim</w:t>
      </w:r>
      <w:r>
        <w:t xml:space="preserve">inaires et demandes incidentes </w:t>
      </w:r>
      <w:r w:rsidRPr="00C251DE">
        <w:t>et préside l’in</w:t>
      </w:r>
      <w:r>
        <w:t>struction au fond</w:t>
      </w:r>
      <w:r w:rsidRPr="00C251DE">
        <w:t>.</w:t>
      </w:r>
    </w:p>
    <w:p w14:paraId="7FE0C370" w14:textId="3A58D103" w:rsidR="00FF10C7" w:rsidRDefault="00CA390E" w:rsidP="00B21B2C">
      <w:pPr>
        <w:pStyle w:val="Style3-sous-titres"/>
      </w:pPr>
      <w:bookmarkStart w:id="258" w:name="_Toc101355003"/>
      <w:bookmarkStart w:id="259" w:name="_Toc120520323"/>
      <w:bookmarkStart w:id="260" w:name="_Toc120520512"/>
      <w:bookmarkStart w:id="261" w:name="_Toc120520689"/>
      <w:bookmarkStart w:id="262" w:name="_Toc120520739"/>
      <w:bookmarkStart w:id="263" w:name="_Toc120781751"/>
      <w:r w:rsidRPr="00C251DE">
        <w:t>Objections</w:t>
      </w:r>
      <w:bookmarkEnd w:id="258"/>
      <w:bookmarkEnd w:id="259"/>
      <w:bookmarkEnd w:id="260"/>
      <w:bookmarkEnd w:id="261"/>
      <w:bookmarkEnd w:id="262"/>
      <w:bookmarkEnd w:id="263"/>
    </w:p>
    <w:p w14:paraId="4D397EA4" w14:textId="1FC45BC0" w:rsidR="00FF10C7" w:rsidRPr="00FF10C7" w:rsidRDefault="000A4264" w:rsidP="00FF10C7">
      <w:pPr>
        <w:pStyle w:val="Harmonisation-paragraphe"/>
        <w:spacing w:before="240"/>
        <w:ind w:left="567" w:hanging="567"/>
      </w:pPr>
      <w:r w:rsidRPr="00C251DE">
        <w:t xml:space="preserve">Tout débat d'objections doit être demandé par avis de gestion </w:t>
      </w:r>
      <w:r>
        <w:t xml:space="preserve">présentable en salle 16.10. Il </w:t>
      </w:r>
      <w:r w:rsidRPr="00C251DE">
        <w:t xml:space="preserve">ne peut être fixé pour </w:t>
      </w:r>
      <w:r w:rsidR="00846482">
        <w:t>audience</w:t>
      </w:r>
      <w:r w:rsidRPr="00C251DE">
        <w:t xml:space="preserve"> à moins qu'un document commun y soit joint, regroupant par sujets les questions et engagements visés, et indiquant le temps requis pour en disposer</w:t>
      </w:r>
      <w:r>
        <w:t>.</w:t>
      </w:r>
      <w:r w:rsidR="00FF10C7" w:rsidRPr="00C251DE">
        <w:t xml:space="preserve"> </w:t>
      </w:r>
    </w:p>
    <w:p w14:paraId="13EAA200" w14:textId="4EBF2AE7" w:rsidR="00FF10C7" w:rsidRDefault="00CA390E" w:rsidP="00B21B2C">
      <w:pPr>
        <w:pStyle w:val="Style3-sous-titres"/>
      </w:pPr>
      <w:bookmarkStart w:id="264" w:name="_Toc101355004"/>
      <w:bookmarkStart w:id="265" w:name="_Toc120520324"/>
      <w:bookmarkStart w:id="266" w:name="_Toc120520513"/>
      <w:bookmarkStart w:id="267" w:name="_Toc120520690"/>
      <w:bookmarkStart w:id="268" w:name="_Toc120520740"/>
      <w:bookmarkStart w:id="269" w:name="_Toc120781752"/>
      <w:r w:rsidRPr="00C251DE">
        <w:t>Remises</w:t>
      </w:r>
      <w:bookmarkEnd w:id="264"/>
      <w:bookmarkEnd w:id="265"/>
      <w:bookmarkEnd w:id="266"/>
      <w:bookmarkEnd w:id="267"/>
      <w:bookmarkEnd w:id="268"/>
      <w:bookmarkEnd w:id="269"/>
    </w:p>
    <w:p w14:paraId="35817640" w14:textId="0968370B" w:rsidR="00FF10C7" w:rsidRPr="00FF10C7" w:rsidRDefault="000A4264" w:rsidP="00FF10C7">
      <w:pPr>
        <w:pStyle w:val="Harmonisation-paragraphe"/>
        <w:spacing w:before="240"/>
        <w:ind w:left="567" w:hanging="567"/>
      </w:pPr>
      <w:r w:rsidRPr="00C251DE">
        <w:rPr>
          <w:spacing w:val="-1"/>
        </w:rPr>
        <w:t>Toute demande de remise d'une demande fixée en salle 16.</w:t>
      </w:r>
      <w:r>
        <w:rPr>
          <w:spacing w:val="-1"/>
        </w:rPr>
        <w:t>04</w:t>
      </w:r>
      <w:r w:rsidRPr="00C251DE">
        <w:rPr>
          <w:spacing w:val="-1"/>
        </w:rPr>
        <w:t xml:space="preserve"> est présentée au juge qui y siège. Le juge ne l'accorde qu'en cas de motif sérieux et aux conditions qu’il estime appropriées. Aucune demande de remise n'est accordée du seul fait du consentement des parties</w:t>
      </w:r>
      <w:r>
        <w:rPr>
          <w:spacing w:val="-1"/>
        </w:rPr>
        <w:t>.</w:t>
      </w:r>
    </w:p>
    <w:p w14:paraId="20412D58" w14:textId="4B009078" w:rsidR="00FF10C7" w:rsidRDefault="000A4264" w:rsidP="00FF10C7">
      <w:pPr>
        <w:pStyle w:val="Harmonisation-paragraphe"/>
        <w:spacing w:before="240"/>
        <w:ind w:left="567" w:hanging="567"/>
      </w:pPr>
      <w:r w:rsidRPr="00C251DE">
        <w:t xml:space="preserve">Le greffe de la Chambre commerciale n’accorde aucune demande de remise faite par téléphone </w:t>
      </w:r>
      <w:r w:rsidR="00384D88">
        <w:t>ni</w:t>
      </w:r>
      <w:r w:rsidRPr="00C251DE">
        <w:t xml:space="preserve"> par </w:t>
      </w:r>
      <w:r>
        <w:t>courriel.</w:t>
      </w:r>
    </w:p>
    <w:p w14:paraId="4584B4B4" w14:textId="73A73B8D" w:rsidR="00FF10C7" w:rsidRDefault="000A4264" w:rsidP="00FF10C7">
      <w:pPr>
        <w:pStyle w:val="Harmonisation-paragraphe"/>
        <w:spacing w:before="240"/>
        <w:ind w:left="567" w:hanging="567"/>
      </w:pPr>
      <w:r>
        <w:t>Toute demande de remise d’une demande fixée en salle 16.10 doit être transmise par courriel (</w:t>
      </w:r>
      <w:hyperlink r:id="rId78" w:history="1">
        <w:r w:rsidRPr="0025040E">
          <w:rPr>
            <w:rStyle w:val="Lienhypertexte"/>
          </w:rPr>
          <w:t>registraires-mtl@justice.gouv.qc.ca</w:t>
        </w:r>
      </w:hyperlink>
      <w:r>
        <w:t>) avant 16 h 30 le jour ouvrable précédant l’audience. La demande doit être motivée et notifiée à toutes les parties.</w:t>
      </w:r>
      <w:r w:rsidR="006D04BB" w:rsidRPr="00C251DE">
        <w:t xml:space="preserve"> </w:t>
      </w:r>
      <w:r w:rsidR="00FF10C7" w:rsidRPr="00C251DE">
        <w:t xml:space="preserve"> </w:t>
      </w:r>
    </w:p>
    <w:p w14:paraId="052240D3" w14:textId="1CC3BF3F" w:rsidR="00FF10C7" w:rsidRDefault="00CA390E" w:rsidP="00B21B2C">
      <w:pPr>
        <w:pStyle w:val="Style3-sous-titres"/>
      </w:pPr>
      <w:bookmarkStart w:id="270" w:name="_Toc101355005"/>
      <w:bookmarkStart w:id="271" w:name="_Toc120520325"/>
      <w:bookmarkStart w:id="272" w:name="_Toc120520514"/>
      <w:bookmarkStart w:id="273" w:name="_Toc120520691"/>
      <w:bookmarkStart w:id="274" w:name="_Toc120520741"/>
      <w:bookmarkStart w:id="275" w:name="_Toc120781753"/>
      <w:r w:rsidRPr="00C251DE">
        <w:t>Particularit</w:t>
      </w:r>
      <w:r w:rsidRPr="00C251DE">
        <w:rPr>
          <w:rFonts w:hint="eastAsia"/>
        </w:rPr>
        <w:t>é</w:t>
      </w:r>
      <w:r w:rsidRPr="00C251DE">
        <w:t>s en mati</w:t>
      </w:r>
      <w:r w:rsidRPr="00C251DE">
        <w:rPr>
          <w:rFonts w:hint="eastAsia"/>
        </w:rPr>
        <w:t>è</w:t>
      </w:r>
      <w:r w:rsidRPr="00C251DE">
        <w:t>re de faillite</w:t>
      </w:r>
      <w:bookmarkEnd w:id="270"/>
      <w:bookmarkEnd w:id="271"/>
      <w:bookmarkEnd w:id="272"/>
      <w:bookmarkEnd w:id="273"/>
      <w:bookmarkEnd w:id="274"/>
      <w:bookmarkEnd w:id="275"/>
    </w:p>
    <w:p w14:paraId="300A82F7" w14:textId="124E3155" w:rsidR="00FF10C7" w:rsidRDefault="00F4409F" w:rsidP="00A05514">
      <w:pPr>
        <w:pStyle w:val="Style3-sous-titres"/>
      </w:pPr>
      <w:bookmarkStart w:id="276" w:name="_Toc101355006"/>
      <w:bookmarkStart w:id="277" w:name="_Toc120520326"/>
      <w:bookmarkStart w:id="278" w:name="_Toc120520515"/>
      <w:bookmarkStart w:id="279" w:name="_Toc120520692"/>
      <w:bookmarkStart w:id="280" w:name="_Toc120520742"/>
      <w:bookmarkStart w:id="281" w:name="_Toc120781754"/>
      <w:r w:rsidRPr="00C251DE">
        <w:t>Requêtes</w:t>
      </w:r>
      <w:bookmarkEnd w:id="276"/>
      <w:bookmarkEnd w:id="277"/>
      <w:bookmarkEnd w:id="278"/>
      <w:bookmarkEnd w:id="279"/>
      <w:bookmarkEnd w:id="280"/>
      <w:bookmarkEnd w:id="281"/>
    </w:p>
    <w:p w14:paraId="2184C7E3" w14:textId="5F9D17FC" w:rsidR="00F4409F" w:rsidRDefault="000A4264" w:rsidP="00F4409F">
      <w:pPr>
        <w:pStyle w:val="Harmonisation-paragraphe"/>
        <w:spacing w:before="240"/>
        <w:ind w:left="567" w:hanging="567"/>
      </w:pPr>
      <w:r>
        <w:t>Comm</w:t>
      </w:r>
      <w:r w:rsidRPr="00C251DE">
        <w:t xml:space="preserve">e prévu à l'article </w:t>
      </w:r>
      <w:bookmarkStart w:id="282" w:name="_Hlk120608904"/>
      <w:r w:rsidRPr="00C251DE">
        <w:t xml:space="preserve">11 des </w:t>
      </w:r>
      <w:hyperlink r:id="rId79" w:history="1">
        <w:r w:rsidRPr="008D682E">
          <w:rPr>
            <w:rStyle w:val="Lienhypertexte"/>
            <w:i/>
          </w:rPr>
          <w:t xml:space="preserve">Règles </w:t>
        </w:r>
        <w:r w:rsidR="00B54EBD" w:rsidRPr="008D682E">
          <w:rPr>
            <w:rStyle w:val="Lienhypertexte"/>
            <w:i/>
          </w:rPr>
          <w:t xml:space="preserve">générales </w:t>
        </w:r>
        <w:r w:rsidRPr="008D682E">
          <w:rPr>
            <w:rStyle w:val="Lienhypertexte"/>
            <w:i/>
          </w:rPr>
          <w:t>sur la faillite et l'insolvabilité</w:t>
        </w:r>
      </w:hyperlink>
      <w:r w:rsidRPr="00C251DE">
        <w:t xml:space="preserve">, toute demande </w:t>
      </w:r>
      <w:bookmarkEnd w:id="282"/>
      <w:r w:rsidRPr="00C251DE">
        <w:t>se fait par requête</w:t>
      </w:r>
      <w:r>
        <w:t>.</w:t>
      </w:r>
    </w:p>
    <w:p w14:paraId="66E074E9" w14:textId="3A7DA4ED" w:rsidR="00F4409F" w:rsidRDefault="000A4264" w:rsidP="00F4409F">
      <w:pPr>
        <w:pStyle w:val="Harmonisation-paragraphe"/>
        <w:spacing w:before="240"/>
        <w:ind w:left="567" w:hanging="567"/>
      </w:pPr>
      <w:r w:rsidRPr="00C251DE">
        <w:t xml:space="preserve">Toute requête doit comporter, sous son titre, la référence précise aux articles de la </w:t>
      </w:r>
      <w:hyperlink r:id="rId80" w:history="1">
        <w:r w:rsidR="00471959" w:rsidRPr="00272B50">
          <w:rPr>
            <w:rStyle w:val="Lienhypertexte"/>
            <w:i/>
          </w:rPr>
          <w:t>Loi sur la faillite et l’insolvabilité</w:t>
        </w:r>
      </w:hyperlink>
      <w:r w:rsidRPr="00C251DE">
        <w:rPr>
          <w:i/>
        </w:rPr>
        <w:t xml:space="preserve"> </w:t>
      </w:r>
      <w:r w:rsidRPr="00C251DE">
        <w:t xml:space="preserve">et des </w:t>
      </w:r>
      <w:hyperlink r:id="rId81" w:history="1">
        <w:r w:rsidR="008D682E" w:rsidRPr="008D682E">
          <w:rPr>
            <w:rStyle w:val="Lienhypertexte"/>
            <w:i/>
          </w:rPr>
          <w:t>Règles générales sur la faillite et l'insolvabilité</w:t>
        </w:r>
      </w:hyperlink>
      <w:r>
        <w:t>.</w:t>
      </w:r>
    </w:p>
    <w:p w14:paraId="4BD6E552" w14:textId="31F426E6" w:rsidR="00F4409F" w:rsidRPr="00F4409F" w:rsidRDefault="001B3860" w:rsidP="00F4409F">
      <w:pPr>
        <w:pStyle w:val="Harmonisation-paragraphe"/>
        <w:spacing w:before="240"/>
        <w:ind w:left="567" w:hanging="567"/>
      </w:pPr>
      <w:r w:rsidRPr="00C251DE">
        <w:rPr>
          <w:spacing w:val="2"/>
        </w:rPr>
        <w:t>L'original de la requête, l</w:t>
      </w:r>
      <w:r w:rsidR="0040511E">
        <w:rPr>
          <w:spacing w:val="2"/>
        </w:rPr>
        <w:t>es</w:t>
      </w:r>
      <w:r w:rsidRPr="00C251DE">
        <w:rPr>
          <w:spacing w:val="2"/>
        </w:rPr>
        <w:t xml:space="preserve"> </w:t>
      </w:r>
      <w:r>
        <w:rPr>
          <w:spacing w:val="2"/>
        </w:rPr>
        <w:t>déclaration</w:t>
      </w:r>
      <w:r w:rsidR="0040511E">
        <w:rPr>
          <w:spacing w:val="2"/>
        </w:rPr>
        <w:t>s</w:t>
      </w:r>
      <w:r>
        <w:rPr>
          <w:spacing w:val="2"/>
        </w:rPr>
        <w:t xml:space="preserve"> </w:t>
      </w:r>
      <w:r w:rsidR="007F488F">
        <w:rPr>
          <w:spacing w:val="2"/>
        </w:rPr>
        <w:t>sous serment</w:t>
      </w:r>
      <w:r w:rsidR="00F90F73">
        <w:rPr>
          <w:spacing w:val="2"/>
        </w:rPr>
        <w:t xml:space="preserve"> </w:t>
      </w:r>
      <w:r w:rsidRPr="00C251DE">
        <w:rPr>
          <w:spacing w:val="2"/>
        </w:rPr>
        <w:t>à l'appui</w:t>
      </w:r>
      <w:r>
        <w:rPr>
          <w:spacing w:val="2"/>
        </w:rPr>
        <w:t>,</w:t>
      </w:r>
      <w:r w:rsidRPr="00C251DE">
        <w:rPr>
          <w:spacing w:val="2"/>
        </w:rPr>
        <w:t xml:space="preserve"> et la preuve de signification</w:t>
      </w:r>
      <w:r>
        <w:rPr>
          <w:spacing w:val="2"/>
        </w:rPr>
        <w:t>,</w:t>
      </w:r>
      <w:r w:rsidRPr="00C251DE">
        <w:rPr>
          <w:spacing w:val="2"/>
        </w:rPr>
        <w:t xml:space="preserve"> doivent être déposés au greffe de la Chambre commerciale au moins deux jour</w:t>
      </w:r>
      <w:r>
        <w:rPr>
          <w:spacing w:val="2"/>
        </w:rPr>
        <w:t>s ouvrables</w:t>
      </w:r>
      <w:r w:rsidRPr="00C251DE">
        <w:rPr>
          <w:spacing w:val="2"/>
        </w:rPr>
        <w:t xml:space="preserve"> avant la date de présentation</w:t>
      </w:r>
      <w:r>
        <w:rPr>
          <w:spacing w:val="2"/>
        </w:rPr>
        <w:t>.</w:t>
      </w:r>
    </w:p>
    <w:p w14:paraId="244DFD70" w14:textId="4CB69C01" w:rsidR="00F4409F" w:rsidRDefault="006D04BB" w:rsidP="00F4409F">
      <w:pPr>
        <w:pStyle w:val="Harmonisation-paragraphe"/>
        <w:spacing w:before="240"/>
        <w:ind w:left="567" w:hanging="567"/>
      </w:pPr>
      <w:r w:rsidRPr="00C251DE">
        <w:t>L</w:t>
      </w:r>
      <w:r>
        <w:t xml:space="preserve">a requête doit être accompagnée d’un </w:t>
      </w:r>
      <w:r w:rsidRPr="00C251DE">
        <w:t>avis de présentation en salle 16.10</w:t>
      </w:r>
      <w:r>
        <w:t>.</w:t>
      </w:r>
    </w:p>
    <w:p w14:paraId="328B5120" w14:textId="05BA6F03" w:rsidR="006B2E6A" w:rsidRDefault="001B3860" w:rsidP="00F4409F">
      <w:pPr>
        <w:pStyle w:val="Harmonisation-paragraphe"/>
        <w:spacing w:before="240"/>
        <w:ind w:left="567" w:hanging="567"/>
      </w:pPr>
      <w:r w:rsidRPr="00C251DE">
        <w:t xml:space="preserve">Lors de la présentation de la requête, si elle relève de la compétence du registraire, ce dernier entend les parties ou, selon le cas, fixe l'échéancier de </w:t>
      </w:r>
      <w:r w:rsidRPr="00C251DE">
        <w:lastRenderedPageBreak/>
        <w:t>mise en état du dossier et reporte la requête à une date ultérieure pour</w:t>
      </w:r>
      <w:r>
        <w:t xml:space="preserve"> fixer une date d'audience.</w:t>
      </w:r>
    </w:p>
    <w:p w14:paraId="7F5F1575" w14:textId="14B5E2F1" w:rsidR="006D04BB" w:rsidRDefault="006D04BB" w:rsidP="00A05514">
      <w:pPr>
        <w:pStyle w:val="Style3-sous-titres"/>
      </w:pPr>
      <w:bookmarkStart w:id="283" w:name="_Toc120520327"/>
      <w:bookmarkStart w:id="284" w:name="_Toc120520516"/>
      <w:bookmarkStart w:id="285" w:name="_Toc120520693"/>
      <w:bookmarkStart w:id="286" w:name="_Toc120520743"/>
      <w:bookmarkStart w:id="287" w:name="_Toc120781755"/>
      <w:r>
        <w:t>Le dépôt d’une requête en faillite</w:t>
      </w:r>
      <w:bookmarkEnd w:id="283"/>
      <w:bookmarkEnd w:id="284"/>
      <w:bookmarkEnd w:id="285"/>
      <w:bookmarkEnd w:id="286"/>
      <w:bookmarkEnd w:id="287"/>
    </w:p>
    <w:p w14:paraId="1DFD8591" w14:textId="6415429A" w:rsidR="00941AC1" w:rsidRPr="00450653" w:rsidRDefault="001B3860" w:rsidP="00941AC1">
      <w:pPr>
        <w:pStyle w:val="paragraphenumrot"/>
        <w:spacing w:before="120" w:after="120"/>
        <w:rPr>
          <w:color w:val="auto"/>
        </w:rPr>
      </w:pPr>
      <w:r>
        <w:rPr>
          <w:color w:val="auto"/>
        </w:rPr>
        <w:t>C</w:t>
      </w:r>
      <w:r w:rsidRPr="00450653">
        <w:rPr>
          <w:color w:val="auto"/>
        </w:rPr>
        <w:t xml:space="preserve">ette procédure </w:t>
      </w:r>
      <w:r>
        <w:rPr>
          <w:color w:val="auto"/>
        </w:rPr>
        <w:t>est traitée conformément à l’article</w:t>
      </w:r>
      <w:r w:rsidRPr="00450653">
        <w:rPr>
          <w:color w:val="auto"/>
        </w:rPr>
        <w:t xml:space="preserve"> 43 </w:t>
      </w:r>
      <w:r>
        <w:rPr>
          <w:color w:val="auto"/>
        </w:rPr>
        <w:t xml:space="preserve">de la </w:t>
      </w:r>
      <w:hyperlink r:id="rId82" w:history="1">
        <w:r w:rsidR="00471959" w:rsidRPr="00272B50">
          <w:rPr>
            <w:rStyle w:val="Lienhypertexte"/>
            <w:i/>
          </w:rPr>
          <w:t>Loi sur la faillite et l’insolvabilité</w:t>
        </w:r>
      </w:hyperlink>
      <w:r w:rsidRPr="00450653">
        <w:rPr>
          <w:color w:val="auto"/>
        </w:rPr>
        <w:t xml:space="preserve"> </w:t>
      </w:r>
      <w:r>
        <w:rPr>
          <w:color w:val="auto"/>
        </w:rPr>
        <w:t>et aux articles</w:t>
      </w:r>
      <w:r w:rsidRPr="00450653">
        <w:rPr>
          <w:color w:val="auto"/>
        </w:rPr>
        <w:t xml:space="preserve"> 69 et 70 des </w:t>
      </w:r>
      <w:hyperlink r:id="rId83" w:history="1">
        <w:r w:rsidR="008D682E" w:rsidRPr="008D682E">
          <w:rPr>
            <w:rStyle w:val="Lienhypertexte"/>
            <w:i/>
          </w:rPr>
          <w:t>Règles générales sur la faillite et l'insolvabilité</w:t>
        </w:r>
      </w:hyperlink>
      <w:r w:rsidRPr="00450653">
        <w:rPr>
          <w:color w:val="auto"/>
        </w:rPr>
        <w:t>.</w:t>
      </w:r>
    </w:p>
    <w:p w14:paraId="21F9D3E9" w14:textId="3CF67120" w:rsidR="00941AC1" w:rsidRPr="00450653" w:rsidRDefault="001B3860" w:rsidP="00941AC1">
      <w:pPr>
        <w:pStyle w:val="paragraphenumrot"/>
        <w:spacing w:before="120" w:after="120"/>
        <w:rPr>
          <w:color w:val="auto"/>
        </w:rPr>
      </w:pPr>
      <w:r w:rsidRPr="00450653">
        <w:rPr>
          <w:color w:val="auto"/>
        </w:rPr>
        <w:t>Cette procédure ne peut pas être signifiée sans avoir reçu la signature</w:t>
      </w:r>
      <w:r>
        <w:rPr>
          <w:color w:val="auto"/>
        </w:rPr>
        <w:t xml:space="preserve"> du registraire et le sceau du T</w:t>
      </w:r>
      <w:r w:rsidRPr="00450653">
        <w:rPr>
          <w:color w:val="auto"/>
        </w:rPr>
        <w:t>ribunal. Pour ce faire</w:t>
      </w:r>
      <w:r>
        <w:rPr>
          <w:color w:val="auto"/>
        </w:rPr>
        <w:t> </w:t>
      </w:r>
      <w:r w:rsidRPr="00450653">
        <w:rPr>
          <w:color w:val="auto"/>
        </w:rPr>
        <w:t>:</w:t>
      </w:r>
    </w:p>
    <w:p w14:paraId="08436006" w14:textId="0B4F899A" w:rsidR="00941AC1" w:rsidRPr="00450653" w:rsidRDefault="001B3860" w:rsidP="00941AC1">
      <w:pPr>
        <w:pStyle w:val="Harmonisation-a"/>
        <w:numPr>
          <w:ilvl w:val="0"/>
          <w:numId w:val="30"/>
        </w:numPr>
      </w:pPr>
      <w:proofErr w:type="gramStart"/>
      <w:r w:rsidRPr="00450653">
        <w:t>le</w:t>
      </w:r>
      <w:proofErr w:type="gramEnd"/>
      <w:r w:rsidRPr="00450653">
        <w:t xml:space="preserve"> créancier requérant doit prendre rendez-vous avec le registraire au moins 24 </w:t>
      </w:r>
      <w:r w:rsidR="00492253">
        <w:t>h</w:t>
      </w:r>
      <w:r w:rsidR="009F3184">
        <w:t>eures</w:t>
      </w:r>
      <w:r w:rsidRPr="00450653">
        <w:t xml:space="preserve"> à l’avance en communiquant à l’adresse courriel suivante</w:t>
      </w:r>
      <w:r w:rsidR="00384D88">
        <w:t xml:space="preserve"> </w:t>
      </w:r>
      <w:r w:rsidRPr="00450653">
        <w:t xml:space="preserve">: </w:t>
      </w:r>
      <w:hyperlink r:id="rId84" w:history="1">
        <w:r w:rsidRPr="002E5E90">
          <w:rPr>
            <w:rStyle w:val="Lienhypertexte"/>
          </w:rPr>
          <w:t>registraires-mtl@justice.gouv.qc.ca</w:t>
        </w:r>
      </w:hyperlink>
      <w:r>
        <w:t>;</w:t>
      </w:r>
    </w:p>
    <w:p w14:paraId="1BC77982" w14:textId="72B85FE0" w:rsidR="00941AC1" w:rsidRPr="00450653" w:rsidRDefault="001B3860" w:rsidP="00941AC1">
      <w:pPr>
        <w:pStyle w:val="Harmonisation-a"/>
        <w:numPr>
          <w:ilvl w:val="0"/>
          <w:numId w:val="30"/>
        </w:numPr>
      </w:pPr>
      <w:proofErr w:type="gramStart"/>
      <w:r w:rsidRPr="00450653">
        <w:t>le</w:t>
      </w:r>
      <w:proofErr w:type="gramEnd"/>
      <w:r w:rsidRPr="00450653">
        <w:t xml:space="preserve"> créancier requérant doit avoir transmis au registraire par courriel à la même adresse, au moins 24 </w:t>
      </w:r>
      <w:r w:rsidR="00492253">
        <w:t>h</w:t>
      </w:r>
      <w:r w:rsidR="009F3184">
        <w:t>eures</w:t>
      </w:r>
      <w:r w:rsidRPr="00450653">
        <w:t xml:space="preserve"> à l’avance, une copie de la procédure, de </w:t>
      </w:r>
      <w:r>
        <w:t xml:space="preserve">la déclaration </w:t>
      </w:r>
      <w:r w:rsidR="007F488F">
        <w:t>sous serment</w:t>
      </w:r>
      <w:r>
        <w:t xml:space="preserve"> et des pièces;</w:t>
      </w:r>
    </w:p>
    <w:p w14:paraId="4E8D33F6" w14:textId="4B3E9BDF" w:rsidR="00941AC1" w:rsidRPr="00450653" w:rsidRDefault="001B3860" w:rsidP="00941AC1">
      <w:pPr>
        <w:pStyle w:val="Harmonisation-a"/>
        <w:numPr>
          <w:ilvl w:val="0"/>
          <w:numId w:val="30"/>
        </w:numPr>
      </w:pPr>
      <w:proofErr w:type="gramStart"/>
      <w:r w:rsidRPr="00450653">
        <w:t>à</w:t>
      </w:r>
      <w:proofErr w:type="gramEnd"/>
      <w:r w:rsidRPr="00450653">
        <w:t xml:space="preserve"> l’heure du rendez-vous, l’original ainsi que quatre copies de la requête, sur lesquel</w:t>
      </w:r>
      <w:r>
        <w:t>s le greffe de la C</w:t>
      </w:r>
      <w:r w:rsidRPr="00450653">
        <w:t>hambre commerciale aura préalablement apposé le sceau, do</w:t>
      </w:r>
      <w:r>
        <w:t>ivent être remis au registraire;</w:t>
      </w:r>
    </w:p>
    <w:p w14:paraId="25524663" w14:textId="050795D2" w:rsidR="00941AC1" w:rsidRDefault="001B3860" w:rsidP="00941AC1">
      <w:pPr>
        <w:pStyle w:val="Harmonisation-a"/>
        <w:numPr>
          <w:ilvl w:val="0"/>
          <w:numId w:val="30"/>
        </w:numPr>
      </w:pPr>
      <w:proofErr w:type="gramStart"/>
      <w:r w:rsidRPr="00450653">
        <w:t>une</w:t>
      </w:r>
      <w:proofErr w:type="gramEnd"/>
      <w:r w:rsidRPr="00450653">
        <w:t xml:space="preserve"> fois l’original et les quatre copies signés par le registraire, le créancier requérant les récupérera pour obtenir un numéro de dossier ainsi que pour payer les frais judiciaires.</w:t>
      </w:r>
    </w:p>
    <w:p w14:paraId="5ECFACA7" w14:textId="52126736" w:rsidR="00941AC1" w:rsidRDefault="00941AC1" w:rsidP="00A05514">
      <w:pPr>
        <w:pStyle w:val="Style3-sous-titres"/>
      </w:pPr>
      <w:bookmarkStart w:id="288" w:name="_Toc120520328"/>
      <w:bookmarkStart w:id="289" w:name="_Toc120520517"/>
      <w:bookmarkStart w:id="290" w:name="_Toc120520694"/>
      <w:bookmarkStart w:id="291" w:name="_Toc120520744"/>
      <w:bookmarkStart w:id="292" w:name="_Toc120781756"/>
      <w:r>
        <w:t>Libération d’un failli</w:t>
      </w:r>
      <w:bookmarkEnd w:id="288"/>
      <w:bookmarkEnd w:id="289"/>
      <w:bookmarkEnd w:id="290"/>
      <w:bookmarkEnd w:id="291"/>
      <w:bookmarkEnd w:id="292"/>
    </w:p>
    <w:p w14:paraId="633D4EAE" w14:textId="4F728F51" w:rsidR="00941AC1" w:rsidRDefault="001B3860" w:rsidP="00941AC1">
      <w:pPr>
        <w:pStyle w:val="paragraphenumrot"/>
        <w:spacing w:before="120" w:after="120"/>
      </w:pPr>
      <w:r>
        <w:t>L’appel du rôle des demandes de libération des faillis ou des oppositions se tient du lundi au jeudi en salle 16.10 à compter de 14 h 15.</w:t>
      </w:r>
    </w:p>
    <w:p w14:paraId="4200642B" w14:textId="7D58B567" w:rsidR="00941AC1" w:rsidRPr="00D93BF7" w:rsidRDefault="001B3860" w:rsidP="00941AC1">
      <w:pPr>
        <w:pStyle w:val="paragraphenumrot"/>
        <w:spacing w:before="120" w:after="120"/>
        <w:rPr>
          <w:color w:val="auto"/>
        </w:rPr>
      </w:pPr>
      <w:r>
        <w:rPr>
          <w:color w:val="auto"/>
        </w:rPr>
        <w:t>L</w:t>
      </w:r>
      <w:r w:rsidRPr="00D93BF7">
        <w:rPr>
          <w:color w:val="auto"/>
        </w:rPr>
        <w:t xml:space="preserve">a participation à l’appel du rôle se fait </w:t>
      </w:r>
      <w:r>
        <w:rPr>
          <w:color w:val="auto"/>
        </w:rPr>
        <w:t>par</w:t>
      </w:r>
      <w:r w:rsidRPr="00D93BF7">
        <w:rPr>
          <w:color w:val="auto"/>
        </w:rPr>
        <w:t xml:space="preserve"> TEAMS. Dans le cas d’une </w:t>
      </w:r>
      <w:r w:rsidR="00846482">
        <w:rPr>
          <w:color w:val="auto"/>
        </w:rPr>
        <w:t>audience</w:t>
      </w:r>
      <w:r w:rsidRPr="00D93BF7">
        <w:rPr>
          <w:color w:val="auto"/>
        </w:rPr>
        <w:t xml:space="preserve"> contestée, les parties peuvent choisir d’êtr</w:t>
      </w:r>
      <w:r>
        <w:rPr>
          <w:color w:val="auto"/>
        </w:rPr>
        <w:t>e présentes en salle d’audience. E</w:t>
      </w:r>
      <w:r w:rsidRPr="00D93BF7">
        <w:rPr>
          <w:color w:val="auto"/>
        </w:rPr>
        <w:t>lles auront l’obligation d’y être s’il y a des témoins à faire</w:t>
      </w:r>
      <w:r w:rsidR="00F90F73">
        <w:rPr>
          <w:color w:val="auto"/>
        </w:rPr>
        <w:t> </w:t>
      </w:r>
      <w:r w:rsidRPr="00D93BF7">
        <w:rPr>
          <w:color w:val="auto"/>
        </w:rPr>
        <w:t>entendre.</w:t>
      </w:r>
    </w:p>
    <w:p w14:paraId="240FADB3" w14:textId="77777777" w:rsidR="00941AC1" w:rsidRPr="00D93BF7" w:rsidRDefault="00941AC1" w:rsidP="00941AC1">
      <w:pPr>
        <w:pStyle w:val="paragraphenumrot"/>
        <w:spacing w:before="120" w:after="120"/>
        <w:rPr>
          <w:color w:val="auto"/>
        </w:rPr>
      </w:pPr>
      <w:r w:rsidRPr="00D93BF7">
        <w:rPr>
          <w:color w:val="auto"/>
        </w:rPr>
        <w:t>L’utilisation d’un téléphone pour participer aux audiences est proscrite.</w:t>
      </w:r>
    </w:p>
    <w:p w14:paraId="7007BB5D" w14:textId="75AA8D28" w:rsidR="00941AC1" w:rsidRDefault="001B3860" w:rsidP="00941AC1">
      <w:pPr>
        <w:pStyle w:val="Harmonisation-paragraphe"/>
        <w:spacing w:before="240"/>
        <w:ind w:left="567" w:hanging="567"/>
      </w:pPr>
      <w:r>
        <w:t xml:space="preserve">Dans le cas où un créancier ou le Surintendant des faillites s’oppose à la libération d’un failli, les parties doivent remplir une </w:t>
      </w:r>
      <w:r w:rsidR="00DD2D64">
        <w:t xml:space="preserve">Déclaration </w:t>
      </w:r>
      <w:r w:rsidRPr="006E1095">
        <w:t>commune de dossier complet – Matière commerciale</w:t>
      </w:r>
      <w:r>
        <w:t xml:space="preserve">  </w:t>
      </w:r>
      <w:r w:rsidR="006E1095">
        <w:t>(</w:t>
      </w:r>
      <w:hyperlink r:id="rId85" w:history="1">
        <w:r w:rsidR="006E1095" w:rsidRPr="00BC6465">
          <w:rPr>
            <w:rStyle w:val="Lienhypertexte"/>
          </w:rPr>
          <w:t>annexe district Montréal 6</w:t>
        </w:r>
      </w:hyperlink>
      <w:r w:rsidR="006E1095">
        <w:t xml:space="preserve">) </w:t>
      </w:r>
      <w:r>
        <w:t>afin d’obtenir une date d’</w:t>
      </w:r>
      <w:r w:rsidR="00846482">
        <w:t>audience</w:t>
      </w:r>
      <w:r>
        <w:t>.</w:t>
      </w:r>
    </w:p>
    <w:p w14:paraId="7F5DD024" w14:textId="4C539543" w:rsidR="00941AC1" w:rsidRDefault="00941AC1" w:rsidP="00A05514">
      <w:pPr>
        <w:pStyle w:val="Style3-sous-titres"/>
      </w:pPr>
      <w:bookmarkStart w:id="293" w:name="_Toc120520329"/>
      <w:bookmarkStart w:id="294" w:name="_Toc120520518"/>
      <w:bookmarkStart w:id="295" w:name="_Toc120520695"/>
      <w:bookmarkStart w:id="296" w:name="_Toc120520745"/>
      <w:bookmarkStart w:id="297" w:name="_Toc120781757"/>
      <w:r w:rsidRPr="007A6CA8">
        <w:t>Demandes au registraire en chambre</w:t>
      </w:r>
      <w:bookmarkEnd w:id="293"/>
      <w:bookmarkEnd w:id="294"/>
      <w:bookmarkEnd w:id="295"/>
      <w:bookmarkEnd w:id="296"/>
      <w:bookmarkEnd w:id="297"/>
    </w:p>
    <w:p w14:paraId="1B93CF6D" w14:textId="79C8276A" w:rsidR="00941AC1" w:rsidRPr="00941AC1" w:rsidRDefault="001B3860" w:rsidP="00941AC1">
      <w:pPr>
        <w:widowControl w:val="0"/>
        <w:numPr>
          <w:ilvl w:val="0"/>
          <w:numId w:val="2"/>
        </w:numPr>
        <w:pBdr>
          <w:top w:val="nil"/>
          <w:left w:val="nil"/>
          <w:bottom w:val="nil"/>
          <w:right w:val="nil"/>
          <w:between w:val="nil"/>
          <w:bar w:val="nil"/>
        </w:pBdr>
        <w:spacing w:before="120" w:after="120" w:line="240" w:lineRule="auto"/>
        <w:jc w:val="both"/>
        <w:rPr>
          <w:rFonts w:eastAsia="Arial"/>
          <w:u w:color="000000"/>
          <w:bdr w:val="nil"/>
          <w:lang w:eastAsia="fr-CA"/>
        </w:rPr>
      </w:pPr>
      <w:bookmarkStart w:id="298" w:name="_Toc101355007"/>
      <w:r w:rsidRPr="00941AC1">
        <w:rPr>
          <w:rFonts w:eastAsia="Arial"/>
          <w:u w:color="000000"/>
          <w:bdr w:val="nil"/>
          <w:lang w:eastAsia="fr-CA"/>
        </w:rPr>
        <w:t xml:space="preserve">Les demandes de libération du syndic, de taxation d’un mémoire de frais extrajudiciaires et de taxation d’un état des recettes et des débours seront traitées sur le vu du dossier par le registraire en chambre. Ces procédures </w:t>
      </w:r>
      <w:r w:rsidRPr="00941AC1">
        <w:rPr>
          <w:rFonts w:eastAsia="Arial"/>
          <w:u w:color="000000"/>
          <w:bdr w:val="nil"/>
          <w:lang w:eastAsia="fr-CA"/>
        </w:rPr>
        <w:lastRenderedPageBreak/>
        <w:t>doivent être déposées au greffe de la Chambre commerciale. Sous réserve de ce qui va suivre, ces demandes ne doivent pas se retrouver sur un rôle de la salle 16.10 :</w:t>
      </w:r>
    </w:p>
    <w:p w14:paraId="10895986" w14:textId="258C95E6" w:rsidR="00941AC1" w:rsidRPr="00941AC1" w:rsidRDefault="00941AC1" w:rsidP="00941AC1">
      <w:pPr>
        <w:pStyle w:val="Harmonisation-a"/>
        <w:numPr>
          <w:ilvl w:val="0"/>
          <w:numId w:val="31"/>
        </w:numPr>
        <w:rPr>
          <w:rFonts w:eastAsia="Arial"/>
          <w:u w:color="000000"/>
          <w:lang w:eastAsia="fr-CA"/>
        </w:rPr>
      </w:pPr>
      <w:proofErr w:type="gramStart"/>
      <w:r w:rsidRPr="00941AC1">
        <w:rPr>
          <w:rFonts w:eastAsia="Arial"/>
          <w:u w:color="000000"/>
          <w:lang w:eastAsia="fr-CA"/>
        </w:rPr>
        <w:t>si</w:t>
      </w:r>
      <w:proofErr w:type="gramEnd"/>
      <w:r w:rsidRPr="00941AC1">
        <w:rPr>
          <w:rFonts w:eastAsia="Arial"/>
          <w:u w:color="000000"/>
          <w:lang w:eastAsia="fr-CA"/>
        </w:rPr>
        <w:t xml:space="preserve"> le traitement de la procédure soulève des questions, le registraire pourra, à sa discrétion, communiquer par téléphone ou courriel avec l’initiateur de la procédure, lui transmettre un avis de dossier incomplet ou lui demander de faire un avis de présentation de sa procédure en salle 16.10;</w:t>
      </w:r>
    </w:p>
    <w:p w14:paraId="4D9212D4" w14:textId="6E0047AE" w:rsidR="006B2E6A" w:rsidRDefault="001B3860" w:rsidP="00941AC1">
      <w:pPr>
        <w:pStyle w:val="Harmonisation-a"/>
        <w:numPr>
          <w:ilvl w:val="0"/>
          <w:numId w:val="30"/>
        </w:numPr>
      </w:pPr>
      <w:proofErr w:type="gramStart"/>
      <w:r w:rsidRPr="00941AC1">
        <w:rPr>
          <w:rFonts w:eastAsiaTheme="minorHAnsi"/>
          <w:bdr w:val="none" w:sz="0" w:space="0" w:color="auto"/>
        </w:rPr>
        <w:t>s’il</w:t>
      </w:r>
      <w:proofErr w:type="gramEnd"/>
      <w:r w:rsidRPr="00941AC1">
        <w:rPr>
          <w:rFonts w:eastAsiaTheme="minorHAnsi"/>
          <w:bdr w:val="none" w:sz="0" w:space="0" w:color="auto"/>
        </w:rPr>
        <w:t xml:space="preserve"> y a contestation, le registraire demandera à l’initiateur de la procédure de faire un avis de présentation en salle 16.10 et de le notifier à toute partie qui la conteste.</w:t>
      </w:r>
      <w:r w:rsidR="005D310B">
        <w:rPr>
          <w:rFonts w:eastAsiaTheme="minorHAnsi"/>
          <w:bdr w:val="none" w:sz="0" w:space="0" w:color="auto"/>
        </w:rPr>
        <w:t xml:space="preserve"> </w:t>
      </w:r>
      <w:bookmarkEnd w:id="298"/>
    </w:p>
    <w:p w14:paraId="2B07E6E7" w14:textId="4A8A0829" w:rsidR="00941AC1" w:rsidRPr="003A3316" w:rsidRDefault="00941AC1" w:rsidP="00A05514">
      <w:pPr>
        <w:pStyle w:val="Style3-sous-titres"/>
      </w:pPr>
      <w:bookmarkStart w:id="299" w:name="_Toc120520330"/>
      <w:bookmarkStart w:id="300" w:name="_Toc120520519"/>
      <w:bookmarkStart w:id="301" w:name="_Toc120520696"/>
      <w:bookmarkStart w:id="302" w:name="_Toc120520746"/>
      <w:bookmarkStart w:id="303" w:name="_Toc120781758"/>
      <w:r w:rsidRPr="00C251DE">
        <w:t>Appel des ordonnances ou décisions du registraire</w:t>
      </w:r>
      <w:bookmarkEnd w:id="299"/>
      <w:bookmarkEnd w:id="300"/>
      <w:bookmarkEnd w:id="301"/>
      <w:bookmarkEnd w:id="302"/>
      <w:bookmarkEnd w:id="303"/>
    </w:p>
    <w:p w14:paraId="236F40A7" w14:textId="1011BC2C" w:rsidR="006B2E6A" w:rsidRDefault="001B3860" w:rsidP="006B2E6A">
      <w:pPr>
        <w:pStyle w:val="Harmonisation-paragraphe"/>
        <w:spacing w:before="240"/>
        <w:ind w:left="567" w:hanging="567"/>
      </w:pPr>
      <w:r w:rsidRPr="00C251DE">
        <w:t>Aucune requête en appel d'une ordonnance ou d'une décision du registraire ne peut être portée au rôle de la salle 16.</w:t>
      </w:r>
      <w:r>
        <w:t>04</w:t>
      </w:r>
      <w:r w:rsidRPr="00C251DE">
        <w:t xml:space="preserve"> si la transcription de l'audience devant le registraire, y compris les motifs du jugement, n’a pas été produite au greffe de la Chambre commerciale</w:t>
      </w:r>
      <w:r>
        <w:t>.</w:t>
      </w:r>
    </w:p>
    <w:p w14:paraId="059A23D3" w14:textId="4B9C45B8" w:rsidR="006B2E6A" w:rsidRDefault="001B3860" w:rsidP="006B2E6A">
      <w:pPr>
        <w:pStyle w:val="Harmonisation-paragraphe"/>
        <w:spacing w:before="240"/>
        <w:ind w:left="567" w:hanging="567"/>
      </w:pPr>
      <w:r w:rsidRPr="00C251DE">
        <w:t xml:space="preserve">Avant de porter au rôle une telle requête, le juge ou le registraire peut exiger que chaque partie dépose au greffe de la Chambre commerciale, dans un délai imparti, un mémoire n'excédant pas </w:t>
      </w:r>
      <w:r>
        <w:t>dix</w:t>
      </w:r>
      <w:r w:rsidRPr="00C251DE">
        <w:t xml:space="preserve"> pages comprenant notamment</w:t>
      </w:r>
      <w:r>
        <w:t> </w:t>
      </w:r>
      <w:r w:rsidRPr="00C251DE">
        <w:t>:</w:t>
      </w:r>
    </w:p>
    <w:p w14:paraId="664101DE" w14:textId="3AC5D6D0" w:rsidR="006B2E6A" w:rsidRDefault="006B2E6A" w:rsidP="006B2E6A">
      <w:pPr>
        <w:pStyle w:val="Harmonisation-Tiret2"/>
      </w:pPr>
      <w:proofErr w:type="gramStart"/>
      <w:r w:rsidRPr="00C251DE">
        <w:t>un</w:t>
      </w:r>
      <w:proofErr w:type="gramEnd"/>
      <w:r w:rsidRPr="00C251DE">
        <w:t xml:space="preserve"> résumé de l'ordonnance ou de la décision portée en appel;</w:t>
      </w:r>
    </w:p>
    <w:p w14:paraId="52CEB623" w14:textId="46943CEC" w:rsidR="006B2E6A" w:rsidRDefault="006B2E6A" w:rsidP="006B2E6A">
      <w:pPr>
        <w:pStyle w:val="Harmonisation-Tiret2"/>
      </w:pPr>
      <w:proofErr w:type="gramStart"/>
      <w:r w:rsidRPr="00C251DE">
        <w:t>la</w:t>
      </w:r>
      <w:proofErr w:type="gramEnd"/>
      <w:r w:rsidRPr="00C251DE">
        <w:t xml:space="preserve"> (les) question(s) en litige;</w:t>
      </w:r>
    </w:p>
    <w:p w14:paraId="0686ADFD" w14:textId="77CD85D1" w:rsidR="006B2E6A" w:rsidRPr="006B2E6A" w:rsidRDefault="006B2E6A" w:rsidP="006B2E6A">
      <w:pPr>
        <w:pStyle w:val="Harmonisation-Tiret2"/>
      </w:pPr>
      <w:proofErr w:type="gramStart"/>
      <w:r w:rsidRPr="00C251DE">
        <w:rPr>
          <w:rFonts w:eastAsia="Arial"/>
          <w:color w:val="000000"/>
        </w:rPr>
        <w:t>les</w:t>
      </w:r>
      <w:proofErr w:type="gramEnd"/>
      <w:r w:rsidRPr="00C251DE">
        <w:rPr>
          <w:rFonts w:eastAsia="Arial"/>
          <w:color w:val="000000"/>
        </w:rPr>
        <w:t xml:space="preserve"> motifs pour lesquels l'appel devrait (ou ne devrait pas) être accordé;</w:t>
      </w:r>
    </w:p>
    <w:p w14:paraId="06171963" w14:textId="00F4B3AE" w:rsidR="006B2E6A" w:rsidRPr="00CA390E" w:rsidRDefault="006B2E6A" w:rsidP="00382648">
      <w:pPr>
        <w:pStyle w:val="Harmonisation-Tiret2"/>
        <w:spacing w:after="240"/>
        <w:ind w:left="1281" w:hanging="357"/>
      </w:pPr>
      <w:proofErr w:type="gramStart"/>
      <w:r w:rsidRPr="006B2E6A">
        <w:rPr>
          <w:rFonts w:eastAsia="Arial"/>
          <w:color w:val="000000"/>
          <w:spacing w:val="-1"/>
        </w:rPr>
        <w:t>la</w:t>
      </w:r>
      <w:proofErr w:type="gramEnd"/>
      <w:r w:rsidRPr="006B2E6A">
        <w:rPr>
          <w:rFonts w:eastAsia="Arial"/>
          <w:color w:val="000000"/>
          <w:spacing w:val="-1"/>
        </w:rPr>
        <w:t xml:space="preserve"> liste des autorités pertinentes.</w:t>
      </w:r>
    </w:p>
    <w:p w14:paraId="29867987" w14:textId="67DEA82C" w:rsidR="00941AC1" w:rsidRDefault="00941AC1" w:rsidP="00A05514">
      <w:pPr>
        <w:pStyle w:val="Style3-sous-titres"/>
      </w:pPr>
      <w:bookmarkStart w:id="304" w:name="_Toc120520331"/>
      <w:bookmarkStart w:id="305" w:name="_Toc120520520"/>
      <w:bookmarkStart w:id="306" w:name="_Toc120520697"/>
      <w:bookmarkStart w:id="307" w:name="_Toc120520747"/>
      <w:bookmarkStart w:id="308" w:name="_Toc120781759"/>
      <w:r>
        <w:t>Certificat de non-appel</w:t>
      </w:r>
      <w:bookmarkEnd w:id="304"/>
      <w:bookmarkEnd w:id="305"/>
      <w:bookmarkEnd w:id="306"/>
      <w:bookmarkEnd w:id="307"/>
      <w:bookmarkEnd w:id="308"/>
    </w:p>
    <w:p w14:paraId="63E69565" w14:textId="3E357150" w:rsidR="00941AC1" w:rsidRDefault="009E1920" w:rsidP="00941AC1">
      <w:pPr>
        <w:pStyle w:val="Harmonisation-paragraphe"/>
        <w:spacing w:before="240"/>
        <w:ind w:left="567" w:hanging="567"/>
      </w:pPr>
      <w:r w:rsidRPr="003F6B8A">
        <w:t>Toute d</w:t>
      </w:r>
      <w:r>
        <w:t xml:space="preserve">emande pour obtenir un certificat de non-appel concernant une décision, une ordonnance ou un jugement de la Chambre commerciale doit être envoyée </w:t>
      </w:r>
      <w:r w:rsidRPr="00450653">
        <w:rPr>
          <w:color w:val="auto"/>
        </w:rPr>
        <w:t>à l’adresse courriel suivante</w:t>
      </w:r>
      <w:r w:rsidR="00A06D27">
        <w:rPr>
          <w:color w:val="auto"/>
        </w:rPr>
        <w:t> </w:t>
      </w:r>
      <w:r w:rsidRPr="00450653">
        <w:rPr>
          <w:color w:val="auto"/>
        </w:rPr>
        <w:t xml:space="preserve">: </w:t>
      </w:r>
      <w:hyperlink r:id="rId86" w:history="1">
        <w:r w:rsidRPr="004F3DC9">
          <w:rPr>
            <w:rStyle w:val="Lienhypertexte"/>
          </w:rPr>
          <w:t>registraires-mtl@justice.gouv.qc.ca</w:t>
        </w:r>
      </w:hyperlink>
      <w:r>
        <w:rPr>
          <w:rStyle w:val="Lienhypertexte"/>
        </w:rPr>
        <w:t xml:space="preserve"> </w:t>
      </w:r>
      <w:r>
        <w:t>avec, comme objet, « Demande de certificat de non</w:t>
      </w:r>
      <w:r w:rsidR="00A06D27">
        <w:noBreakHyphen/>
      </w:r>
      <w:r>
        <w:t>appel dans le dossier [500-11-…] ».  La loi concernée doit être indiquée dans la demande.</w:t>
      </w:r>
    </w:p>
    <w:p w14:paraId="0CC396B2" w14:textId="26847BE7" w:rsidR="00941AC1" w:rsidRDefault="009E1920" w:rsidP="00941AC1">
      <w:pPr>
        <w:pStyle w:val="Harmonisation-paragraphe"/>
        <w:spacing w:before="240"/>
        <w:ind w:left="567" w:hanging="567"/>
      </w:pPr>
      <w:r>
        <w:t>Cette demande doit être accompagnée d’une copie du jugement visé. Il est de plus recommandé de fournir un projet de certificat de non-appel en format WORD afin d’accélérer le traitement de la demande.</w:t>
      </w:r>
    </w:p>
    <w:p w14:paraId="7DAEE95A" w14:textId="2AF634D0" w:rsidR="00941AC1" w:rsidRDefault="009E1920" w:rsidP="00941AC1">
      <w:pPr>
        <w:pStyle w:val="Harmonisation-paragraphe"/>
        <w:spacing w:before="240"/>
        <w:ind w:left="567" w:hanging="567"/>
      </w:pPr>
      <w:r>
        <w:t>Il appartient au requérant de s’assurer que les délais d’appel sont expirés conformément à la loi applicable et qu’</w:t>
      </w:r>
      <w:r w:rsidR="00384D88">
        <w:t>il</w:t>
      </w:r>
      <w:r>
        <w:t xml:space="preserve"> s’est conformé aux présentes </w:t>
      </w:r>
      <w:r>
        <w:lastRenderedPageBreak/>
        <w:t>directives avant d’en faire la demande. À défaut, la demande ne sera pas traitée.</w:t>
      </w:r>
    </w:p>
    <w:p w14:paraId="605DD08C" w14:textId="33FB015A" w:rsidR="00941AC1" w:rsidRDefault="009E1920" w:rsidP="00941AC1">
      <w:pPr>
        <w:pStyle w:val="Harmonisation-paragraphe"/>
        <w:spacing w:before="240"/>
        <w:ind w:left="567" w:hanging="567"/>
      </w:pPr>
      <w:r>
        <w:t xml:space="preserve">Le registraire avisera le requérant lorsque les copies du certificat de non-appel seront disponibles </w:t>
      </w:r>
      <w:r w:rsidRPr="00EC7649">
        <w:t>au comptoir 1.140.</w:t>
      </w:r>
    </w:p>
    <w:p w14:paraId="3F6FA06E" w14:textId="3FA13073" w:rsidR="00507F78" w:rsidRDefault="00507F78">
      <w:pPr>
        <w:rPr>
          <w:rFonts w:eastAsia="Arial"/>
          <w:color w:val="000000"/>
          <w:u w:color="000000"/>
          <w:bdr w:val="nil"/>
          <w:lang w:eastAsia="fr-CA"/>
        </w:rPr>
      </w:pPr>
      <w:r>
        <w:br w:type="page"/>
      </w:r>
    </w:p>
    <w:p w14:paraId="25CC92A8" w14:textId="77777777" w:rsidR="00507F78" w:rsidRDefault="00507F78" w:rsidP="00507F78">
      <w:pPr>
        <w:pStyle w:val="Harmonisation-paragraphe"/>
        <w:numPr>
          <w:ilvl w:val="0"/>
          <w:numId w:val="0"/>
        </w:numPr>
        <w:spacing w:before="240"/>
        <w:ind w:left="567"/>
      </w:pPr>
    </w:p>
    <w:p w14:paraId="56C90A0C" w14:textId="77777777" w:rsidR="00771BB4" w:rsidRDefault="00507F78" w:rsidP="00771BB4">
      <w:pPr>
        <w:pStyle w:val="Style1"/>
        <w:ind w:hanging="142"/>
      </w:pPr>
      <w:bookmarkStart w:id="309" w:name="_Toc120781760"/>
      <w:r>
        <w:t>LISTE DES ANNEXES</w:t>
      </w:r>
      <w:bookmarkEnd w:id="309"/>
    </w:p>
    <w:p w14:paraId="4D0DA98A" w14:textId="6D7C5B57" w:rsidR="00771BB4" w:rsidRPr="00771BB4" w:rsidRDefault="00771BB4" w:rsidP="00771BB4">
      <w:pPr>
        <w:pStyle w:val="Style1"/>
        <w:ind w:hanging="142"/>
      </w:pPr>
      <w:r w:rsidRPr="00102C18">
        <w:t xml:space="preserve">Directives </w:t>
      </w:r>
      <w:r>
        <w:t xml:space="preserve">applicables dans tous les districts </w:t>
      </w:r>
      <w:r w:rsidRPr="00102C18">
        <w:t>de la division de Montréal</w:t>
      </w:r>
    </w:p>
    <w:p w14:paraId="1F69E14B" w14:textId="77777777" w:rsidR="00771BB4" w:rsidRPr="00771BB4" w:rsidRDefault="00771BB4" w:rsidP="00771BB4">
      <w:pPr>
        <w:pStyle w:val="tirets"/>
        <w:numPr>
          <w:ilvl w:val="0"/>
          <w:numId w:val="0"/>
        </w:numPr>
        <w:tabs>
          <w:tab w:val="clear" w:pos="57"/>
        </w:tabs>
        <w:ind w:left="-142"/>
        <w:jc w:val="left"/>
        <w:rPr>
          <w:bCs/>
          <w:u w:val="single"/>
          <w:lang w:val="fr-CA"/>
        </w:rPr>
      </w:pPr>
      <w:r w:rsidRPr="00771BB4">
        <w:rPr>
          <w:bCs/>
          <w:lang w:val="fr-CA"/>
        </w:rPr>
        <w:t xml:space="preserve">Division 1. </w:t>
      </w:r>
      <w:hyperlink r:id="rId87" w:history="1">
        <w:r w:rsidRPr="00771BB4">
          <w:rPr>
            <w:rStyle w:val="Lienhypertexte"/>
            <w:bCs/>
            <w:lang w:val="fr-CA"/>
          </w:rPr>
          <w:t>Indicateurs de tri</w:t>
        </w:r>
      </w:hyperlink>
    </w:p>
    <w:p w14:paraId="3BF4AEFF" w14:textId="3A444180" w:rsidR="00771BB4" w:rsidRPr="00771BB4" w:rsidRDefault="00771BB4" w:rsidP="00771BB4">
      <w:pPr>
        <w:pStyle w:val="tirets"/>
        <w:numPr>
          <w:ilvl w:val="0"/>
          <w:numId w:val="0"/>
        </w:numPr>
        <w:tabs>
          <w:tab w:val="clear" w:pos="57"/>
        </w:tabs>
        <w:ind w:left="-142"/>
        <w:jc w:val="left"/>
        <w:rPr>
          <w:bCs/>
          <w:u w:val="single"/>
          <w:lang w:val="fr-CA"/>
        </w:rPr>
      </w:pPr>
      <w:r w:rsidRPr="00771BB4">
        <w:rPr>
          <w:bCs/>
          <w:lang w:val="fr-CA"/>
        </w:rPr>
        <w:t xml:space="preserve">Division 2. </w:t>
      </w:r>
      <w:hyperlink r:id="rId88" w:history="1">
        <w:r w:rsidRPr="00771BB4">
          <w:rPr>
            <w:rStyle w:val="Lienhypertexte"/>
            <w:bCs/>
            <w:lang w:val="fr-CA"/>
          </w:rPr>
          <w:t>Protocole de l’instance en matière civile</w:t>
        </w:r>
      </w:hyperlink>
    </w:p>
    <w:p w14:paraId="34EA41AE" w14:textId="77777777" w:rsidR="00771BB4" w:rsidRPr="00771BB4" w:rsidRDefault="00771BB4" w:rsidP="00771BB4">
      <w:pPr>
        <w:pStyle w:val="tirets"/>
        <w:numPr>
          <w:ilvl w:val="0"/>
          <w:numId w:val="0"/>
        </w:numPr>
        <w:tabs>
          <w:tab w:val="clear" w:pos="57"/>
        </w:tabs>
        <w:ind w:left="-142"/>
        <w:jc w:val="left"/>
        <w:rPr>
          <w:bCs/>
          <w:u w:val="single"/>
          <w:lang w:val="fr-CA"/>
        </w:rPr>
      </w:pPr>
      <w:r w:rsidRPr="00771BB4">
        <w:rPr>
          <w:bCs/>
          <w:lang w:val="fr-CA"/>
        </w:rPr>
        <w:t xml:space="preserve">Division 3. </w:t>
      </w:r>
      <w:hyperlink r:id="rId89" w:history="1">
        <w:r w:rsidRPr="00771BB4">
          <w:rPr>
            <w:rStyle w:val="Lienhypertexte"/>
            <w:bCs/>
            <w:lang w:val="fr-CA"/>
          </w:rPr>
          <w:t>Protocole de l’instance en matière familiale</w:t>
        </w:r>
      </w:hyperlink>
    </w:p>
    <w:p w14:paraId="19E69046" w14:textId="77777777" w:rsidR="00771BB4" w:rsidRPr="00771BB4" w:rsidRDefault="00771BB4" w:rsidP="00771BB4">
      <w:pPr>
        <w:pStyle w:val="tirets"/>
        <w:numPr>
          <w:ilvl w:val="0"/>
          <w:numId w:val="0"/>
        </w:numPr>
        <w:tabs>
          <w:tab w:val="clear" w:pos="57"/>
        </w:tabs>
        <w:ind w:left="-142"/>
        <w:jc w:val="left"/>
        <w:rPr>
          <w:bCs/>
          <w:u w:val="single"/>
          <w:lang w:val="fr-CA"/>
        </w:rPr>
      </w:pPr>
      <w:r w:rsidRPr="00771BB4">
        <w:rPr>
          <w:bCs/>
          <w:lang w:val="fr-CA"/>
        </w:rPr>
        <w:t xml:space="preserve">Division 4. </w:t>
      </w:r>
      <w:hyperlink r:id="rId90" w:history="1">
        <w:r w:rsidRPr="00771BB4">
          <w:rPr>
            <w:rStyle w:val="Lienhypertexte"/>
            <w:bCs/>
            <w:lang w:val="fr-CA"/>
          </w:rPr>
          <w:t>Déclaration commune pour la fixation d’une audience</w:t>
        </w:r>
      </w:hyperlink>
    </w:p>
    <w:p w14:paraId="3D397BA9" w14:textId="77777777" w:rsidR="00771BB4" w:rsidRPr="00771BB4" w:rsidRDefault="00771BB4" w:rsidP="00771BB4">
      <w:pPr>
        <w:pStyle w:val="tirets"/>
        <w:numPr>
          <w:ilvl w:val="0"/>
          <w:numId w:val="0"/>
        </w:numPr>
        <w:tabs>
          <w:tab w:val="clear" w:pos="57"/>
        </w:tabs>
        <w:ind w:left="-142"/>
        <w:jc w:val="left"/>
        <w:rPr>
          <w:bCs/>
          <w:u w:val="single"/>
          <w:lang w:val="fr-CA"/>
        </w:rPr>
      </w:pPr>
      <w:r w:rsidRPr="00771BB4">
        <w:rPr>
          <w:bCs/>
          <w:lang w:val="fr-CA"/>
        </w:rPr>
        <w:t xml:space="preserve">Division 5. </w:t>
      </w:r>
      <w:hyperlink r:id="rId91" w:history="1">
        <w:r w:rsidRPr="00771BB4">
          <w:rPr>
            <w:rStyle w:val="Lienhypertexte"/>
            <w:bCs/>
            <w:lang w:val="fr-CA"/>
          </w:rPr>
          <w:t>Outrage au tribunal – Projet d’ordonnance de comparaître</w:t>
        </w:r>
      </w:hyperlink>
    </w:p>
    <w:p w14:paraId="6149DF01" w14:textId="77777777" w:rsidR="00771BB4" w:rsidRPr="00771BB4" w:rsidRDefault="00771BB4" w:rsidP="00771BB4">
      <w:pPr>
        <w:pStyle w:val="tirets"/>
        <w:numPr>
          <w:ilvl w:val="0"/>
          <w:numId w:val="0"/>
        </w:numPr>
        <w:tabs>
          <w:tab w:val="clear" w:pos="57"/>
        </w:tabs>
        <w:ind w:left="993" w:hanging="1135"/>
        <w:jc w:val="left"/>
        <w:rPr>
          <w:bCs/>
          <w:u w:val="single"/>
          <w:lang w:val="fr-CA"/>
        </w:rPr>
      </w:pPr>
      <w:r w:rsidRPr="00771BB4">
        <w:rPr>
          <w:bCs/>
          <w:lang w:val="fr-CA"/>
        </w:rPr>
        <w:t xml:space="preserve">Division 6. </w:t>
      </w:r>
      <w:hyperlink r:id="rId92" w:history="1">
        <w:r w:rsidRPr="00771BB4">
          <w:rPr>
            <w:rStyle w:val="Lienhypertexte"/>
            <w:bCs/>
            <w:lang w:val="fr-CA"/>
          </w:rPr>
          <w:t>Demande d’inscription pour instruction et jugement par déclaration commune (matière civile)</w:t>
        </w:r>
      </w:hyperlink>
    </w:p>
    <w:p w14:paraId="69FD16AE" w14:textId="77777777" w:rsidR="00771BB4" w:rsidRPr="00771BB4" w:rsidRDefault="00771BB4" w:rsidP="00771BB4">
      <w:pPr>
        <w:pStyle w:val="tirets"/>
        <w:numPr>
          <w:ilvl w:val="0"/>
          <w:numId w:val="0"/>
        </w:numPr>
        <w:tabs>
          <w:tab w:val="clear" w:pos="57"/>
        </w:tabs>
        <w:ind w:left="993" w:hanging="1135"/>
        <w:jc w:val="left"/>
        <w:rPr>
          <w:bCs/>
          <w:u w:val="single"/>
          <w:lang w:val="fr-CA"/>
        </w:rPr>
      </w:pPr>
      <w:r w:rsidRPr="00771BB4">
        <w:rPr>
          <w:bCs/>
          <w:lang w:val="fr-CA"/>
        </w:rPr>
        <w:t xml:space="preserve">Division 7. </w:t>
      </w:r>
      <w:hyperlink r:id="rId93" w:history="1">
        <w:r w:rsidRPr="00771BB4">
          <w:rPr>
            <w:rStyle w:val="Lienhypertexte"/>
            <w:bCs/>
            <w:lang w:val="fr-CA"/>
          </w:rPr>
          <w:t>Demande d’inscription pour instruction et jugement pas déclaration commune (matière familiale)</w:t>
        </w:r>
      </w:hyperlink>
    </w:p>
    <w:p w14:paraId="2D5C11F0" w14:textId="77777777" w:rsidR="00771BB4" w:rsidRPr="00771BB4" w:rsidRDefault="00771BB4" w:rsidP="00771BB4">
      <w:pPr>
        <w:pStyle w:val="tirets"/>
        <w:numPr>
          <w:ilvl w:val="0"/>
          <w:numId w:val="0"/>
        </w:numPr>
        <w:tabs>
          <w:tab w:val="clear" w:pos="57"/>
        </w:tabs>
        <w:ind w:left="-142"/>
        <w:jc w:val="left"/>
        <w:rPr>
          <w:bCs/>
          <w:u w:val="single"/>
          <w:lang w:val="fr-CA"/>
        </w:rPr>
      </w:pPr>
      <w:r w:rsidRPr="00771BB4">
        <w:rPr>
          <w:bCs/>
          <w:lang w:val="fr-CA"/>
        </w:rPr>
        <w:t xml:space="preserve">Division 8. </w:t>
      </w:r>
      <w:hyperlink r:id="rId94" w:history="1">
        <w:r w:rsidRPr="00771BB4">
          <w:rPr>
            <w:rStyle w:val="Lienhypertexte"/>
            <w:bCs/>
            <w:lang w:val="fr-CA"/>
          </w:rPr>
          <w:t>Demande conjointe pour une conférence de règlement à l’amiable</w:t>
        </w:r>
      </w:hyperlink>
    </w:p>
    <w:p w14:paraId="7E6B2555" w14:textId="77777777" w:rsidR="00771BB4" w:rsidRDefault="00771BB4" w:rsidP="0010265E">
      <w:pPr>
        <w:pStyle w:val="Harmonisation-paragraphe"/>
        <w:numPr>
          <w:ilvl w:val="0"/>
          <w:numId w:val="0"/>
        </w:numPr>
        <w:spacing w:before="240"/>
        <w:ind w:left="-142" w:right="-472"/>
      </w:pPr>
    </w:p>
    <w:p w14:paraId="3DCBC33C" w14:textId="4C40DC62" w:rsidR="00771BB4" w:rsidRPr="00771BB4" w:rsidRDefault="00771BB4" w:rsidP="0010265E">
      <w:pPr>
        <w:pStyle w:val="Harmonisation-paragraphe"/>
        <w:numPr>
          <w:ilvl w:val="0"/>
          <w:numId w:val="0"/>
        </w:numPr>
        <w:spacing w:before="240"/>
        <w:ind w:left="-142" w:right="-472"/>
        <w:rPr>
          <w:b/>
          <w:bCs/>
        </w:rPr>
      </w:pPr>
      <w:r w:rsidRPr="00771BB4">
        <w:rPr>
          <w:b/>
          <w:bCs/>
        </w:rPr>
        <w:t>Directives propres au district de Montréal</w:t>
      </w:r>
    </w:p>
    <w:p w14:paraId="1F2EF9C6" w14:textId="34402189" w:rsidR="00507F78" w:rsidRDefault="000F4F44" w:rsidP="0010265E">
      <w:pPr>
        <w:pStyle w:val="Harmonisation-paragraphe"/>
        <w:numPr>
          <w:ilvl w:val="0"/>
          <w:numId w:val="0"/>
        </w:numPr>
        <w:spacing w:before="240"/>
        <w:ind w:left="-142" w:right="-472"/>
      </w:pPr>
      <w:r>
        <w:t>A</w:t>
      </w:r>
      <w:r w:rsidR="00507F78" w:rsidRPr="00507F78">
        <w:t>nnexe district Montréal</w:t>
      </w:r>
      <w:r w:rsidR="006C4330">
        <w:t xml:space="preserve"> </w:t>
      </w:r>
      <w:r w:rsidR="00507F78" w:rsidRPr="00507F78">
        <w:t>1</w:t>
      </w:r>
      <w:r>
        <w:t>.</w:t>
      </w:r>
      <w:r>
        <w:tab/>
      </w:r>
      <w:r>
        <w:tab/>
      </w:r>
      <w:hyperlink r:id="rId95" w:history="1">
        <w:r w:rsidR="00507F78" w:rsidRPr="004F68D3">
          <w:rPr>
            <w:rStyle w:val="Lienhypertexte"/>
          </w:rPr>
          <w:t>Avis de présentation civile (salle 2.16)</w:t>
        </w:r>
      </w:hyperlink>
    </w:p>
    <w:p w14:paraId="7EFBDA75" w14:textId="2BA2D70C" w:rsidR="000F4F44" w:rsidRDefault="000F4F44" w:rsidP="000F4F44">
      <w:pPr>
        <w:pStyle w:val="Harmonisation-paragraphe"/>
        <w:numPr>
          <w:ilvl w:val="0"/>
          <w:numId w:val="0"/>
        </w:numPr>
        <w:spacing w:before="240"/>
        <w:ind w:left="3533" w:right="-472" w:hanging="3675"/>
      </w:pPr>
      <w:r>
        <w:t>A</w:t>
      </w:r>
      <w:r w:rsidR="00507F78" w:rsidRPr="00507F78">
        <w:t>nnexe district Montréal</w:t>
      </w:r>
      <w:r w:rsidR="006C4330">
        <w:t xml:space="preserve"> </w:t>
      </w:r>
      <w:r w:rsidR="00507F78" w:rsidRPr="00507F78">
        <w:t>2</w:t>
      </w:r>
      <w:r>
        <w:t>.</w:t>
      </w:r>
      <w:r>
        <w:tab/>
      </w:r>
      <w:r>
        <w:tab/>
      </w:r>
      <w:hyperlink r:id="rId96" w:history="1">
        <w:r w:rsidR="00507F78" w:rsidRPr="004F68D3">
          <w:rPr>
            <w:rStyle w:val="Lienhypertexte"/>
          </w:rPr>
          <w:t>Consignes en matière civile - Appel du rôle</w:t>
        </w:r>
        <w:r w:rsidR="004F68D3">
          <w:rPr>
            <w:rStyle w:val="Lienhypertexte"/>
          </w:rPr>
          <w:t xml:space="preserve"> </w:t>
        </w:r>
        <w:r w:rsidR="00507F78" w:rsidRPr="004F68D3">
          <w:rPr>
            <w:rStyle w:val="Lienhypertexte"/>
          </w:rPr>
          <w:t>(salle 2.16</w:t>
        </w:r>
        <w:r w:rsidR="000C3AA3" w:rsidRPr="004F68D3">
          <w:rPr>
            <w:rStyle w:val="Lienhypertexte"/>
          </w:rPr>
          <w:t>)</w:t>
        </w:r>
      </w:hyperlink>
    </w:p>
    <w:p w14:paraId="1C72BFA6" w14:textId="36AEF26B" w:rsidR="006C4330" w:rsidRDefault="000F4F44" w:rsidP="000F4F44">
      <w:pPr>
        <w:pStyle w:val="Harmonisation-paragraphe"/>
        <w:numPr>
          <w:ilvl w:val="0"/>
          <w:numId w:val="0"/>
        </w:numPr>
        <w:spacing w:before="240"/>
        <w:ind w:left="-142" w:right="-472"/>
      </w:pPr>
      <w:r>
        <w:t>A</w:t>
      </w:r>
      <w:r w:rsidR="006C4330" w:rsidRPr="006C4330">
        <w:t>nnexe district Montréal 3</w:t>
      </w:r>
      <w:r>
        <w:t xml:space="preserve">. </w:t>
      </w:r>
      <w:r>
        <w:tab/>
      </w:r>
      <w:r>
        <w:tab/>
      </w:r>
      <w:hyperlink r:id="rId97" w:history="1">
        <w:r w:rsidR="006C4330" w:rsidRPr="004F68D3">
          <w:rPr>
            <w:rStyle w:val="Lienhypertexte"/>
          </w:rPr>
          <w:t>Avis de présentation pratique familiale (salle 2.17)</w:t>
        </w:r>
      </w:hyperlink>
    </w:p>
    <w:p w14:paraId="4D2DFF0F" w14:textId="03A99542" w:rsidR="000C3AA3" w:rsidRDefault="000F4F44" w:rsidP="000F4F44">
      <w:pPr>
        <w:pStyle w:val="Harmonisation-paragraphe"/>
        <w:numPr>
          <w:ilvl w:val="0"/>
          <w:numId w:val="0"/>
        </w:numPr>
        <w:spacing w:before="240"/>
        <w:ind w:left="3533" w:right="-472" w:hanging="3675"/>
      </w:pPr>
      <w:r>
        <w:t>A</w:t>
      </w:r>
      <w:r w:rsidR="006C4330" w:rsidRPr="006C4330">
        <w:t>nnexe district Montréal 4</w:t>
      </w:r>
      <w:r>
        <w:t>.</w:t>
      </w:r>
      <w:r>
        <w:tab/>
      </w:r>
      <w:r>
        <w:tab/>
      </w:r>
      <w:hyperlink r:id="rId98" w:history="1">
        <w:r w:rsidR="006C4330" w:rsidRPr="004F68D3">
          <w:rPr>
            <w:rStyle w:val="Lienhypertexte"/>
          </w:rPr>
          <w:t xml:space="preserve">Consignes en matière familiale - Appel du rôle </w:t>
        </w:r>
        <w:r w:rsidRPr="004F68D3">
          <w:rPr>
            <w:rStyle w:val="Lienhypertexte"/>
          </w:rPr>
          <w:tab/>
        </w:r>
        <w:r w:rsidR="006C4330" w:rsidRPr="004F68D3">
          <w:rPr>
            <w:rStyle w:val="Lienhypertexte"/>
          </w:rPr>
          <w:t>(salle 2.17)</w:t>
        </w:r>
      </w:hyperlink>
    </w:p>
    <w:p w14:paraId="7D4B24F9" w14:textId="4699FEC4" w:rsidR="006C4330" w:rsidRDefault="000F4F44" w:rsidP="0010265E">
      <w:pPr>
        <w:pStyle w:val="Harmonisation-paragraphe"/>
        <w:numPr>
          <w:ilvl w:val="0"/>
          <w:numId w:val="0"/>
        </w:numPr>
        <w:spacing w:before="240"/>
        <w:ind w:left="-142" w:right="-472"/>
      </w:pPr>
      <w:r>
        <w:t>A</w:t>
      </w:r>
      <w:r w:rsidR="006C4330" w:rsidRPr="006C4330">
        <w:t>nnexe district Montréal 5</w:t>
      </w:r>
      <w:r>
        <w:t>.</w:t>
      </w:r>
      <w:r>
        <w:tab/>
      </w:r>
      <w:r>
        <w:tab/>
      </w:r>
      <w:hyperlink r:id="rId99" w:history="1">
        <w:r w:rsidR="006C4330" w:rsidRPr="004F68D3">
          <w:rPr>
            <w:rStyle w:val="Lienhypertexte"/>
          </w:rPr>
          <w:t>Instructions pour demande d'homologation</w:t>
        </w:r>
      </w:hyperlink>
    </w:p>
    <w:p w14:paraId="186F4080" w14:textId="262CE5AC" w:rsidR="006C4330" w:rsidRDefault="000F4F44" w:rsidP="000F4F44">
      <w:pPr>
        <w:pStyle w:val="Harmonisation-paragraphe"/>
        <w:numPr>
          <w:ilvl w:val="0"/>
          <w:numId w:val="0"/>
        </w:numPr>
        <w:spacing w:before="240"/>
        <w:ind w:left="3533" w:right="-472" w:hanging="3675"/>
      </w:pPr>
      <w:r>
        <w:t>A</w:t>
      </w:r>
      <w:r w:rsidR="006C4330" w:rsidRPr="006C4330">
        <w:t>nnexe</w:t>
      </w:r>
      <w:r>
        <w:t xml:space="preserve"> </w:t>
      </w:r>
      <w:r w:rsidR="006C4330" w:rsidRPr="006C4330">
        <w:t>district Montréal 6</w:t>
      </w:r>
      <w:r>
        <w:t>.</w:t>
      </w:r>
      <w:r>
        <w:tab/>
      </w:r>
      <w:r>
        <w:tab/>
      </w:r>
      <w:hyperlink r:id="rId100" w:history="1">
        <w:r w:rsidR="006C4330" w:rsidRPr="004F68D3">
          <w:rPr>
            <w:rStyle w:val="Lienhypertexte"/>
          </w:rPr>
          <w:t>Déclaration commune de dossier complet en matière commerciale</w:t>
        </w:r>
      </w:hyperlink>
    </w:p>
    <w:sectPr w:rsidR="006C4330" w:rsidSect="005D3EB0">
      <w:headerReference w:type="default" r:id="rId101"/>
      <w:footerReference w:type="default" r:id="rId102"/>
      <w:pgSz w:w="12240" w:h="15840" w:code="1"/>
      <w:pgMar w:top="1440" w:right="1797" w:bottom="1361" w:left="1843" w:header="720" w:footer="86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008F5" w14:textId="77777777" w:rsidR="00D62DF5" w:rsidRDefault="00D62DF5" w:rsidP="005E629F">
      <w:pPr>
        <w:spacing w:after="0" w:line="240" w:lineRule="auto"/>
      </w:pPr>
      <w:r>
        <w:separator/>
      </w:r>
    </w:p>
  </w:endnote>
  <w:endnote w:type="continuationSeparator" w:id="0">
    <w:p w14:paraId="668CC3E3" w14:textId="77777777" w:rsidR="00D62DF5" w:rsidRDefault="00D62DF5" w:rsidP="005E6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Gra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F798" w14:textId="77777777" w:rsidR="00352015" w:rsidRDefault="0035201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4EFC" w14:textId="77777777" w:rsidR="0000740C" w:rsidRDefault="0000740C" w:rsidP="0000740C">
    <w:pPr>
      <w:pStyle w:val="Pieddepage"/>
      <w:jc w:val="center"/>
    </w:pPr>
    <w:r>
      <w:fldChar w:fldCharType="begin"/>
    </w:r>
    <w:r>
      <w:instrText xml:space="preserve"> PAGE  \* roman  \* MERGEFORMAT </w:instrText>
    </w:r>
    <w:r>
      <w:fldChar w:fldCharType="separate"/>
    </w:r>
    <w:r>
      <w:t>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0939" w14:textId="77777777" w:rsidR="00352015" w:rsidRDefault="00352015">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2BA3" w14:textId="77777777" w:rsidR="00AC2046" w:rsidRPr="00AC2046" w:rsidRDefault="00AC2046" w:rsidP="00AC20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73D35" w14:textId="77777777" w:rsidR="00D62DF5" w:rsidRDefault="00D62DF5" w:rsidP="005E629F">
      <w:pPr>
        <w:spacing w:after="0" w:line="240" w:lineRule="auto"/>
      </w:pPr>
      <w:r>
        <w:separator/>
      </w:r>
    </w:p>
  </w:footnote>
  <w:footnote w:type="continuationSeparator" w:id="0">
    <w:p w14:paraId="34F05D22" w14:textId="77777777" w:rsidR="00D62DF5" w:rsidRDefault="00D62DF5" w:rsidP="005E629F">
      <w:pPr>
        <w:spacing w:after="0" w:line="240" w:lineRule="auto"/>
      </w:pPr>
      <w:r>
        <w:continuationSeparator/>
      </w:r>
    </w:p>
  </w:footnote>
  <w:footnote w:id="1">
    <w:p w14:paraId="6D2B1941" w14:textId="21448692" w:rsidR="00906FD8" w:rsidRPr="00486666" w:rsidRDefault="00906FD8" w:rsidP="00003D1D">
      <w:pPr>
        <w:pStyle w:val="Notedebasdepage"/>
        <w:tabs>
          <w:tab w:val="left" w:pos="284"/>
        </w:tabs>
        <w:ind w:left="284" w:hanging="284"/>
      </w:pPr>
      <w:r>
        <w:rPr>
          <w:rStyle w:val="Appelnotedebasdep"/>
        </w:rPr>
        <w:footnoteRef/>
      </w:r>
      <w:r w:rsidRPr="00486666">
        <w:t xml:space="preserve"> </w:t>
      </w:r>
      <w:r>
        <w:tab/>
      </w:r>
      <w:r>
        <w:rPr>
          <w:rFonts w:eastAsia="Arial"/>
          <w:color w:val="000000"/>
          <w:lang w:val="fr-FR"/>
        </w:rPr>
        <w:t xml:space="preserve">À cet égard, il est suggéré de consulter la « </w:t>
      </w:r>
      <w:r>
        <w:rPr>
          <w:rFonts w:eastAsia="Arial"/>
          <w:i/>
          <w:color w:val="000000"/>
          <w:u w:val="single"/>
          <w:lang w:val="fr-FR"/>
        </w:rPr>
        <w:t>Liste de vérification – mise en état du dossier conjoint ou par défaut</w:t>
      </w:r>
      <w:r>
        <w:rPr>
          <w:rFonts w:eastAsia="Arial"/>
          <w:color w:val="000000"/>
          <w:lang w:val="fr-FR"/>
        </w:rPr>
        <w:t xml:space="preserve"> », disponible sur le site Internet du Barreau de Montréal</w:t>
      </w:r>
      <w:r>
        <w:rPr>
          <w:rFonts w:ascii="Arial Narrow" w:eastAsia="Arial Narrow" w:hAnsi="Arial Narrow"/>
          <w:color w:val="000000"/>
          <w:sz w:val="23"/>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8F48" w14:textId="77777777" w:rsidR="00906FD8" w:rsidRDefault="00C41548">
    <w:pPr>
      <w:pStyle w:val="En-tte"/>
    </w:pPr>
    <w:r>
      <w:rPr>
        <w:noProof/>
      </w:rPr>
      <w:pict w14:anchorId="0E15BD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622629" o:spid="_x0000_s2054" type="#_x0000_t136" style="position:absolute;margin-left:0;margin-top:0;width:471.55pt;height:134.7pt;rotation:315;z-index:-251658752;mso-position-horizontal:center;mso-position-horizontal-relative:margin;mso-position-vertical:center;mso-position-vertical-relative:margin" o:allowincell="f" fillcolor="#d8d8d8 [2732]" stroked="f">
          <v:fill opacity=".5"/>
          <v:textpath style="font-family:&quot;Arial&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40F9" w14:textId="77777777" w:rsidR="00352015" w:rsidRDefault="0035201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70E9" w14:textId="77777777" w:rsidR="00352015" w:rsidRDefault="00352015">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4F9F" w14:textId="696072C8" w:rsidR="00AC2046" w:rsidRPr="0000740C" w:rsidRDefault="0000740C" w:rsidP="0000740C">
    <w:pPr>
      <w:pStyle w:val="En-tte"/>
      <w:pBdr>
        <w:top w:val="nil"/>
        <w:left w:val="nil"/>
        <w:bottom w:val="nil"/>
        <w:right w:val="nil"/>
        <w:between w:val="nil"/>
        <w:bar w:val="nil"/>
      </w:pBdr>
      <w:tabs>
        <w:tab w:val="clear" w:pos="4320"/>
        <w:tab w:val="clear" w:pos="8640"/>
        <w:tab w:val="center" w:pos="4680"/>
        <w:tab w:val="right" w:pos="8597"/>
      </w:tabs>
      <w:spacing w:before="240" w:after="360"/>
      <w:jc w:val="right"/>
      <w:rPr>
        <w:rFonts w:eastAsia="Arial Unicode MS"/>
        <w:noProof/>
        <w:color w:val="000000"/>
        <w:bdr w:val="nil"/>
        <w:lang w:val="fr-FR" w:eastAsia="fr-CA"/>
      </w:rPr>
    </w:pPr>
    <w:r w:rsidRPr="0000740C">
      <w:rPr>
        <w:rFonts w:eastAsia="Arial Unicode MS"/>
        <w:noProof/>
        <w:color w:val="000000"/>
        <w:bdr w:val="nil"/>
        <w:lang w:val="fr-FR" w:eastAsia="fr-CA"/>
      </w:rPr>
      <w:fldChar w:fldCharType="begin"/>
    </w:r>
    <w:r w:rsidRPr="0000740C">
      <w:rPr>
        <w:rFonts w:eastAsia="Arial Unicode MS"/>
        <w:noProof/>
        <w:color w:val="000000"/>
        <w:bdr w:val="nil"/>
        <w:lang w:val="fr-FR" w:eastAsia="fr-CA"/>
      </w:rPr>
      <w:instrText>PAGE   \* MERGEFORMAT</w:instrText>
    </w:r>
    <w:r w:rsidRPr="0000740C">
      <w:rPr>
        <w:rFonts w:eastAsia="Arial Unicode MS"/>
        <w:noProof/>
        <w:color w:val="000000"/>
        <w:bdr w:val="nil"/>
        <w:lang w:val="fr-FR" w:eastAsia="fr-CA"/>
      </w:rPr>
      <w:fldChar w:fldCharType="separate"/>
    </w:r>
    <w:r w:rsidRPr="0000740C">
      <w:rPr>
        <w:rFonts w:eastAsia="Arial Unicode MS"/>
        <w:noProof/>
        <w:color w:val="000000"/>
        <w:bdr w:val="nil"/>
        <w:lang w:val="fr-FR" w:eastAsia="fr-CA"/>
      </w:rPr>
      <w:t>1</w:t>
    </w:r>
    <w:r w:rsidRPr="0000740C">
      <w:rPr>
        <w:rFonts w:eastAsia="Arial Unicode MS"/>
        <w:noProof/>
        <w:color w:val="000000"/>
        <w:bdr w:val="nil"/>
        <w:lang w:val="fr-FR" w:eastAsia="fr-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A5E20DC"/>
    <w:lvl w:ilvl="0">
      <w:start w:val="1"/>
      <w:numFmt w:val="decimal"/>
      <w:lvlText w:val="%1."/>
      <w:lvlJc w:val="left"/>
      <w:pPr>
        <w:tabs>
          <w:tab w:val="num" w:pos="0"/>
        </w:tabs>
        <w:ind w:left="0" w:firstLine="0"/>
      </w:pPr>
      <w:rPr>
        <w:rFonts w:hint="default"/>
        <w:b w:val="0"/>
        <w:i w:val="0"/>
      </w:rPr>
    </w:lvl>
    <w:lvl w:ilvl="1">
      <w:start w:val="1"/>
      <w:numFmt w:val="upperLetter"/>
      <w:lvlText w:val="(%2)"/>
      <w:lvlJc w:val="left"/>
      <w:pPr>
        <w:tabs>
          <w:tab w:val="num" w:pos="0"/>
        </w:tabs>
        <w:ind w:left="1418" w:hanging="708"/>
      </w:pPr>
      <w:rPr>
        <w:rFonts w:hint="default"/>
      </w:rPr>
    </w:lvl>
    <w:lvl w:ilvl="2">
      <w:start w:val="1"/>
      <w:numFmt w:val="decimal"/>
      <w:lvlText w:val="%3."/>
      <w:lvlJc w:val="left"/>
      <w:pPr>
        <w:tabs>
          <w:tab w:val="num" w:pos="0"/>
        </w:tabs>
        <w:ind w:left="2124" w:hanging="708"/>
      </w:pPr>
      <w:rPr>
        <w:rFonts w:hint="default"/>
      </w:rPr>
    </w:lvl>
    <w:lvl w:ilvl="3">
      <w:start w:val="1"/>
      <w:numFmt w:val="lowerLetter"/>
      <w:lvlText w:val="%4)"/>
      <w:lvlJc w:val="left"/>
      <w:pPr>
        <w:tabs>
          <w:tab w:val="num" w:pos="0"/>
        </w:tabs>
        <w:ind w:left="2832"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1" w15:restartNumberingAfterBreak="0">
    <w:nsid w:val="007F263B"/>
    <w:multiLevelType w:val="hybridMultilevel"/>
    <w:tmpl w:val="87CAF3CC"/>
    <w:lvl w:ilvl="0" w:tplc="94305B1A">
      <w:start w:val="1"/>
      <w:numFmt w:val="bullet"/>
      <w:pStyle w:val="Tiretdirectives"/>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2" w15:restartNumberingAfterBreak="0">
    <w:nsid w:val="032D072E"/>
    <w:multiLevelType w:val="hybridMultilevel"/>
    <w:tmpl w:val="229E8F16"/>
    <w:styleLink w:val="Style2import00"/>
    <w:lvl w:ilvl="0" w:tplc="E62E09E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382" w:hanging="62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E5EAF1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81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A9C6264">
      <w:start w:val="1"/>
      <w:numFmt w:val="bullet"/>
      <w:pStyle w:val="bulle"/>
      <w:lvlText w:val="o"/>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7960"/>
        </w:tabs>
        <w:ind w:left="21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3448A4E">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7960"/>
        </w:tabs>
        <w:ind w:left="2868" w:hanging="34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412BC5E">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7960"/>
        </w:tabs>
        <w:ind w:left="3576" w:hanging="336"/>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8487334">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7960"/>
        </w:tabs>
        <w:ind w:left="4284" w:hanging="324"/>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876B098">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7960"/>
        </w:tabs>
        <w:ind w:left="4992" w:hanging="312"/>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6F62C52">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7960"/>
        </w:tabs>
        <w:ind w:left="5700"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4F86B4C">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7960"/>
        </w:tabs>
        <w:ind w:left="6408" w:hanging="28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7CE26D2"/>
    <w:multiLevelType w:val="hybridMultilevel"/>
    <w:tmpl w:val="FE0249DA"/>
    <w:styleLink w:val="Style28import"/>
    <w:lvl w:ilvl="0" w:tplc="9FFAD99A">
      <w:start w:val="1"/>
      <w:numFmt w:val="bullet"/>
      <w:lvlText w:val="·"/>
      <w:lvlJc w:val="left"/>
      <w:pPr>
        <w:tabs>
          <w:tab w:val="left" w:pos="700"/>
          <w:tab w:val="left" w:pos="871"/>
          <w:tab w:val="left" w:pos="1098"/>
        </w:tabs>
        <w:ind w:left="1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7C08A39A">
      <w:start w:val="1"/>
      <w:numFmt w:val="bullet"/>
      <w:lvlText w:val="·"/>
      <w:lvlJc w:val="left"/>
      <w:pPr>
        <w:tabs>
          <w:tab w:val="left" w:pos="700"/>
          <w:tab w:val="left" w:pos="871"/>
          <w:tab w:val="left" w:pos="1098"/>
        </w:tabs>
        <w:ind w:left="287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58C9DD2">
      <w:start w:val="1"/>
      <w:numFmt w:val="bullet"/>
      <w:lvlText w:val="·"/>
      <w:lvlJc w:val="left"/>
      <w:pPr>
        <w:tabs>
          <w:tab w:val="left" w:pos="700"/>
          <w:tab w:val="left" w:pos="871"/>
          <w:tab w:val="left" w:pos="1098"/>
        </w:tabs>
        <w:ind w:left="362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596BC1A">
      <w:start w:val="1"/>
      <w:numFmt w:val="bullet"/>
      <w:lvlText w:val="·"/>
      <w:lvlJc w:val="left"/>
      <w:pPr>
        <w:tabs>
          <w:tab w:val="left" w:pos="700"/>
          <w:tab w:val="left" w:pos="871"/>
          <w:tab w:val="left" w:pos="1098"/>
        </w:tabs>
        <w:ind w:left="437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00C51A">
      <w:start w:val="1"/>
      <w:numFmt w:val="bullet"/>
      <w:lvlText w:val="·"/>
      <w:lvlJc w:val="left"/>
      <w:pPr>
        <w:tabs>
          <w:tab w:val="left" w:pos="700"/>
          <w:tab w:val="left" w:pos="871"/>
          <w:tab w:val="left" w:pos="1098"/>
        </w:tabs>
        <w:ind w:left="5133"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0FE26FE">
      <w:start w:val="1"/>
      <w:numFmt w:val="bullet"/>
      <w:lvlText w:val="·"/>
      <w:lvlJc w:val="left"/>
      <w:pPr>
        <w:tabs>
          <w:tab w:val="left" w:pos="700"/>
          <w:tab w:val="left" w:pos="871"/>
          <w:tab w:val="left" w:pos="1098"/>
        </w:tabs>
        <w:ind w:left="5887"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D3CBAA4">
      <w:start w:val="1"/>
      <w:numFmt w:val="bullet"/>
      <w:lvlText w:val="·"/>
      <w:lvlJc w:val="left"/>
      <w:pPr>
        <w:tabs>
          <w:tab w:val="left" w:pos="700"/>
          <w:tab w:val="left" w:pos="871"/>
          <w:tab w:val="left" w:pos="1098"/>
        </w:tabs>
        <w:ind w:left="664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9A3E66">
      <w:start w:val="1"/>
      <w:numFmt w:val="bullet"/>
      <w:lvlText w:val="·"/>
      <w:lvlJc w:val="left"/>
      <w:pPr>
        <w:tabs>
          <w:tab w:val="left" w:pos="700"/>
          <w:tab w:val="left" w:pos="871"/>
          <w:tab w:val="left" w:pos="1098"/>
        </w:tabs>
        <w:ind w:left="739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2FE0214">
      <w:start w:val="1"/>
      <w:numFmt w:val="bullet"/>
      <w:lvlText w:val="·"/>
      <w:lvlJc w:val="left"/>
      <w:pPr>
        <w:tabs>
          <w:tab w:val="left" w:pos="700"/>
          <w:tab w:val="left" w:pos="871"/>
          <w:tab w:val="left" w:pos="1098"/>
        </w:tabs>
        <w:ind w:left="814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1564D26"/>
    <w:multiLevelType w:val="hybridMultilevel"/>
    <w:tmpl w:val="7096B806"/>
    <w:lvl w:ilvl="0" w:tplc="04441FF6">
      <w:start w:val="1"/>
      <w:numFmt w:val="decimal"/>
      <w:lvlText w:val="%1)"/>
      <w:lvlJc w:val="left"/>
      <w:pPr>
        <w:ind w:left="927" w:hanging="360"/>
      </w:pPr>
      <w:rPr>
        <w:rFonts w:eastAsia="Times New Roman"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5" w15:restartNumberingAfterBreak="0">
    <w:nsid w:val="1750091A"/>
    <w:multiLevelType w:val="hybridMultilevel"/>
    <w:tmpl w:val="D8364294"/>
    <w:lvl w:ilvl="0" w:tplc="58680206">
      <w:start w:val="1"/>
      <w:numFmt w:val="lowerRoman"/>
      <w:pStyle w:val="Harmonisation-i"/>
      <w:lvlText w:val="%1."/>
      <w:lvlJc w:val="left"/>
      <w:pPr>
        <w:ind w:left="1778"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78173B6"/>
    <w:multiLevelType w:val="multilevel"/>
    <w:tmpl w:val="137820AE"/>
    <w:lvl w:ilvl="0">
      <w:start w:val="1"/>
      <w:numFmt w:val="decimal"/>
      <w:lvlText w:val="%1."/>
      <w:lvlJc w:val="left"/>
      <w:pPr>
        <w:ind w:left="720" w:hanging="360"/>
      </w:pPr>
      <w:rPr>
        <w:rFonts w:hint="default"/>
      </w:rPr>
    </w:lvl>
    <w:lvl w:ilvl="1">
      <w:start w:val="3"/>
      <w:numFmt w:val="decimal"/>
      <w:isLgl/>
      <w:lvlText w:val="%1.%2"/>
      <w:lvlJc w:val="left"/>
      <w:pPr>
        <w:ind w:left="1088" w:hanging="38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25740D8A"/>
    <w:multiLevelType w:val="hybridMultilevel"/>
    <w:tmpl w:val="43AA4644"/>
    <w:lvl w:ilvl="0" w:tplc="4CDA97A6">
      <w:start w:val="1"/>
      <w:numFmt w:val="bullet"/>
      <w:pStyle w:val="Harmonisation-Bullet2"/>
      <w:lvlText w:val=""/>
      <w:lvlJc w:val="left"/>
      <w:pPr>
        <w:ind w:left="2211" w:hanging="360"/>
      </w:pPr>
      <w:rPr>
        <w:rFonts w:ascii="Symbol" w:hAnsi="Symbol" w:hint="default"/>
      </w:rPr>
    </w:lvl>
    <w:lvl w:ilvl="1" w:tplc="0C0C0003" w:tentative="1">
      <w:start w:val="1"/>
      <w:numFmt w:val="bullet"/>
      <w:lvlText w:val="o"/>
      <w:lvlJc w:val="left"/>
      <w:pPr>
        <w:ind w:left="2931" w:hanging="360"/>
      </w:pPr>
      <w:rPr>
        <w:rFonts w:ascii="Courier New" w:hAnsi="Courier New" w:cs="Courier New" w:hint="default"/>
      </w:rPr>
    </w:lvl>
    <w:lvl w:ilvl="2" w:tplc="0C0C0005" w:tentative="1">
      <w:start w:val="1"/>
      <w:numFmt w:val="bullet"/>
      <w:lvlText w:val=""/>
      <w:lvlJc w:val="left"/>
      <w:pPr>
        <w:ind w:left="3651" w:hanging="360"/>
      </w:pPr>
      <w:rPr>
        <w:rFonts w:ascii="Wingdings" w:hAnsi="Wingdings" w:hint="default"/>
      </w:rPr>
    </w:lvl>
    <w:lvl w:ilvl="3" w:tplc="0C0C0001" w:tentative="1">
      <w:start w:val="1"/>
      <w:numFmt w:val="bullet"/>
      <w:lvlText w:val=""/>
      <w:lvlJc w:val="left"/>
      <w:pPr>
        <w:ind w:left="4371" w:hanging="360"/>
      </w:pPr>
      <w:rPr>
        <w:rFonts w:ascii="Symbol" w:hAnsi="Symbol" w:hint="default"/>
      </w:rPr>
    </w:lvl>
    <w:lvl w:ilvl="4" w:tplc="0C0C0003" w:tentative="1">
      <w:start w:val="1"/>
      <w:numFmt w:val="bullet"/>
      <w:lvlText w:val="o"/>
      <w:lvlJc w:val="left"/>
      <w:pPr>
        <w:ind w:left="5091" w:hanging="360"/>
      </w:pPr>
      <w:rPr>
        <w:rFonts w:ascii="Courier New" w:hAnsi="Courier New" w:cs="Courier New" w:hint="default"/>
      </w:rPr>
    </w:lvl>
    <w:lvl w:ilvl="5" w:tplc="0C0C0005" w:tentative="1">
      <w:start w:val="1"/>
      <w:numFmt w:val="bullet"/>
      <w:lvlText w:val=""/>
      <w:lvlJc w:val="left"/>
      <w:pPr>
        <w:ind w:left="5811" w:hanging="360"/>
      </w:pPr>
      <w:rPr>
        <w:rFonts w:ascii="Wingdings" w:hAnsi="Wingdings" w:hint="default"/>
      </w:rPr>
    </w:lvl>
    <w:lvl w:ilvl="6" w:tplc="0C0C0001" w:tentative="1">
      <w:start w:val="1"/>
      <w:numFmt w:val="bullet"/>
      <w:lvlText w:val=""/>
      <w:lvlJc w:val="left"/>
      <w:pPr>
        <w:ind w:left="6531" w:hanging="360"/>
      </w:pPr>
      <w:rPr>
        <w:rFonts w:ascii="Symbol" w:hAnsi="Symbol" w:hint="default"/>
      </w:rPr>
    </w:lvl>
    <w:lvl w:ilvl="7" w:tplc="0C0C0003" w:tentative="1">
      <w:start w:val="1"/>
      <w:numFmt w:val="bullet"/>
      <w:lvlText w:val="o"/>
      <w:lvlJc w:val="left"/>
      <w:pPr>
        <w:ind w:left="7251" w:hanging="360"/>
      </w:pPr>
      <w:rPr>
        <w:rFonts w:ascii="Courier New" w:hAnsi="Courier New" w:cs="Courier New" w:hint="default"/>
      </w:rPr>
    </w:lvl>
    <w:lvl w:ilvl="8" w:tplc="0C0C0005" w:tentative="1">
      <w:start w:val="1"/>
      <w:numFmt w:val="bullet"/>
      <w:lvlText w:val=""/>
      <w:lvlJc w:val="left"/>
      <w:pPr>
        <w:ind w:left="7971" w:hanging="360"/>
      </w:pPr>
      <w:rPr>
        <w:rFonts w:ascii="Wingdings" w:hAnsi="Wingdings" w:hint="default"/>
      </w:rPr>
    </w:lvl>
  </w:abstractNum>
  <w:abstractNum w:abstractNumId="8" w15:restartNumberingAfterBreak="0">
    <w:nsid w:val="2FEA5B8F"/>
    <w:multiLevelType w:val="hybridMultilevel"/>
    <w:tmpl w:val="9FCCC3AC"/>
    <w:styleLink w:val="Style26import"/>
    <w:lvl w:ilvl="0" w:tplc="44B8A71C">
      <w:start w:val="1"/>
      <w:numFmt w:val="bullet"/>
      <w:lvlText w:val="·"/>
      <w:lvlJc w:val="left"/>
      <w:pPr>
        <w:tabs>
          <w:tab w:val="left" w:pos="700"/>
          <w:tab w:val="left" w:pos="1041"/>
        </w:tabs>
        <w:ind w:left="20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7EC25B26">
      <w:start w:val="1"/>
      <w:numFmt w:val="bullet"/>
      <w:lvlText w:val="·"/>
      <w:lvlJc w:val="left"/>
      <w:pPr>
        <w:tabs>
          <w:tab w:val="left" w:pos="700"/>
          <w:tab w:val="left" w:pos="1041"/>
        </w:tabs>
        <w:ind w:left="288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8785E7A">
      <w:start w:val="1"/>
      <w:numFmt w:val="bullet"/>
      <w:lvlText w:val="·"/>
      <w:lvlJc w:val="left"/>
      <w:pPr>
        <w:tabs>
          <w:tab w:val="left" w:pos="700"/>
          <w:tab w:val="left" w:pos="1041"/>
        </w:tabs>
        <w:ind w:left="358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0388E6C">
      <w:start w:val="1"/>
      <w:numFmt w:val="bullet"/>
      <w:lvlText w:val="·"/>
      <w:lvlJc w:val="left"/>
      <w:pPr>
        <w:tabs>
          <w:tab w:val="left" w:pos="700"/>
          <w:tab w:val="left" w:pos="1041"/>
        </w:tabs>
        <w:ind w:left="428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3ACEF0">
      <w:start w:val="1"/>
      <w:numFmt w:val="bullet"/>
      <w:lvlText w:val="·"/>
      <w:lvlJc w:val="left"/>
      <w:pPr>
        <w:tabs>
          <w:tab w:val="left" w:pos="700"/>
          <w:tab w:val="left" w:pos="1041"/>
        </w:tabs>
        <w:ind w:left="4982"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EE04B10">
      <w:start w:val="1"/>
      <w:numFmt w:val="bullet"/>
      <w:lvlText w:val="·"/>
      <w:lvlJc w:val="left"/>
      <w:pPr>
        <w:tabs>
          <w:tab w:val="left" w:pos="700"/>
          <w:tab w:val="left" w:pos="1041"/>
        </w:tabs>
        <w:ind w:left="56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DD69292">
      <w:start w:val="1"/>
      <w:numFmt w:val="bullet"/>
      <w:lvlText w:val="·"/>
      <w:lvlJc w:val="left"/>
      <w:pPr>
        <w:tabs>
          <w:tab w:val="left" w:pos="700"/>
          <w:tab w:val="left" w:pos="1041"/>
        </w:tabs>
        <w:ind w:left="637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088932">
      <w:start w:val="1"/>
      <w:numFmt w:val="bullet"/>
      <w:lvlText w:val="·"/>
      <w:lvlJc w:val="left"/>
      <w:pPr>
        <w:tabs>
          <w:tab w:val="left" w:pos="700"/>
          <w:tab w:val="left" w:pos="1041"/>
        </w:tabs>
        <w:ind w:left="707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99279C6">
      <w:start w:val="1"/>
      <w:numFmt w:val="bullet"/>
      <w:lvlText w:val="·"/>
      <w:lvlJc w:val="left"/>
      <w:pPr>
        <w:tabs>
          <w:tab w:val="left" w:pos="700"/>
          <w:tab w:val="left" w:pos="1041"/>
        </w:tabs>
        <w:ind w:left="777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10D011E"/>
    <w:multiLevelType w:val="multilevel"/>
    <w:tmpl w:val="137820AE"/>
    <w:lvl w:ilvl="0">
      <w:start w:val="1"/>
      <w:numFmt w:val="decimal"/>
      <w:lvlText w:val="%1."/>
      <w:lvlJc w:val="left"/>
      <w:pPr>
        <w:ind w:left="720" w:hanging="360"/>
      </w:pPr>
      <w:rPr>
        <w:rFonts w:hint="default"/>
      </w:rPr>
    </w:lvl>
    <w:lvl w:ilvl="1">
      <w:start w:val="3"/>
      <w:numFmt w:val="decimal"/>
      <w:isLgl/>
      <w:lvlText w:val="%1.%2"/>
      <w:lvlJc w:val="left"/>
      <w:pPr>
        <w:ind w:left="1088" w:hanging="38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0" w15:restartNumberingAfterBreak="0">
    <w:nsid w:val="33DD6DC5"/>
    <w:multiLevelType w:val="hybridMultilevel"/>
    <w:tmpl w:val="44A61D82"/>
    <w:lvl w:ilvl="0" w:tplc="6ADE5536">
      <w:start w:val="1"/>
      <w:numFmt w:val="lowerLetter"/>
      <w:pStyle w:val="Harmonisation-a"/>
      <w:lvlText w:val="%1)"/>
      <w:lvlJc w:val="left"/>
      <w:pPr>
        <w:ind w:left="1495" w:hanging="360"/>
      </w:pPr>
      <w:rPr>
        <w:rFonts w:ascii="Arial" w:hAnsi="Arial"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71561A6"/>
    <w:multiLevelType w:val="hybridMultilevel"/>
    <w:tmpl w:val="4028C2B4"/>
    <w:lvl w:ilvl="0" w:tplc="0AACA2D8">
      <w:start w:val="1"/>
      <w:numFmt w:val="bullet"/>
      <w:pStyle w:val="Harmonisation-Bullet"/>
      <w:lvlText w:val=""/>
      <w:lvlJc w:val="left"/>
      <w:pPr>
        <w:ind w:left="1644" w:hanging="360"/>
      </w:pPr>
      <w:rPr>
        <w:rFonts w:ascii="Symbol" w:hAnsi="Symbol" w:hint="default"/>
      </w:rPr>
    </w:lvl>
    <w:lvl w:ilvl="1" w:tplc="0C0C0003">
      <w:start w:val="1"/>
      <w:numFmt w:val="bullet"/>
      <w:lvlText w:val="o"/>
      <w:lvlJc w:val="left"/>
      <w:pPr>
        <w:ind w:left="2364" w:hanging="360"/>
      </w:pPr>
      <w:rPr>
        <w:rFonts w:ascii="Courier New" w:hAnsi="Courier New" w:cs="Courier New" w:hint="default"/>
      </w:rPr>
    </w:lvl>
    <w:lvl w:ilvl="2" w:tplc="0C0C0005" w:tentative="1">
      <w:start w:val="1"/>
      <w:numFmt w:val="bullet"/>
      <w:lvlText w:val=""/>
      <w:lvlJc w:val="left"/>
      <w:pPr>
        <w:ind w:left="3084" w:hanging="360"/>
      </w:pPr>
      <w:rPr>
        <w:rFonts w:ascii="Wingdings" w:hAnsi="Wingdings" w:hint="default"/>
      </w:rPr>
    </w:lvl>
    <w:lvl w:ilvl="3" w:tplc="0C0C0001" w:tentative="1">
      <w:start w:val="1"/>
      <w:numFmt w:val="bullet"/>
      <w:lvlText w:val=""/>
      <w:lvlJc w:val="left"/>
      <w:pPr>
        <w:ind w:left="3804" w:hanging="360"/>
      </w:pPr>
      <w:rPr>
        <w:rFonts w:ascii="Symbol" w:hAnsi="Symbol" w:hint="default"/>
      </w:rPr>
    </w:lvl>
    <w:lvl w:ilvl="4" w:tplc="0C0C0003" w:tentative="1">
      <w:start w:val="1"/>
      <w:numFmt w:val="bullet"/>
      <w:lvlText w:val="o"/>
      <w:lvlJc w:val="left"/>
      <w:pPr>
        <w:ind w:left="4524" w:hanging="360"/>
      </w:pPr>
      <w:rPr>
        <w:rFonts w:ascii="Courier New" w:hAnsi="Courier New" w:cs="Courier New" w:hint="default"/>
      </w:rPr>
    </w:lvl>
    <w:lvl w:ilvl="5" w:tplc="0C0C0005" w:tentative="1">
      <w:start w:val="1"/>
      <w:numFmt w:val="bullet"/>
      <w:lvlText w:val=""/>
      <w:lvlJc w:val="left"/>
      <w:pPr>
        <w:ind w:left="5244" w:hanging="360"/>
      </w:pPr>
      <w:rPr>
        <w:rFonts w:ascii="Wingdings" w:hAnsi="Wingdings" w:hint="default"/>
      </w:rPr>
    </w:lvl>
    <w:lvl w:ilvl="6" w:tplc="0C0C0001" w:tentative="1">
      <w:start w:val="1"/>
      <w:numFmt w:val="bullet"/>
      <w:lvlText w:val=""/>
      <w:lvlJc w:val="left"/>
      <w:pPr>
        <w:ind w:left="5964" w:hanging="360"/>
      </w:pPr>
      <w:rPr>
        <w:rFonts w:ascii="Symbol" w:hAnsi="Symbol" w:hint="default"/>
      </w:rPr>
    </w:lvl>
    <w:lvl w:ilvl="7" w:tplc="0C0C0003" w:tentative="1">
      <w:start w:val="1"/>
      <w:numFmt w:val="bullet"/>
      <w:lvlText w:val="o"/>
      <w:lvlJc w:val="left"/>
      <w:pPr>
        <w:ind w:left="6684" w:hanging="360"/>
      </w:pPr>
      <w:rPr>
        <w:rFonts w:ascii="Courier New" w:hAnsi="Courier New" w:cs="Courier New" w:hint="default"/>
      </w:rPr>
    </w:lvl>
    <w:lvl w:ilvl="8" w:tplc="0C0C0005" w:tentative="1">
      <w:start w:val="1"/>
      <w:numFmt w:val="bullet"/>
      <w:lvlText w:val=""/>
      <w:lvlJc w:val="left"/>
      <w:pPr>
        <w:ind w:left="7404" w:hanging="360"/>
      </w:pPr>
      <w:rPr>
        <w:rFonts w:ascii="Wingdings" w:hAnsi="Wingdings" w:hint="default"/>
      </w:rPr>
    </w:lvl>
  </w:abstractNum>
  <w:abstractNum w:abstractNumId="12" w15:restartNumberingAfterBreak="0">
    <w:nsid w:val="38844CAE"/>
    <w:multiLevelType w:val="hybridMultilevel"/>
    <w:tmpl w:val="D354CF60"/>
    <w:styleLink w:val="Nombres"/>
    <w:lvl w:ilvl="0" w:tplc="40C2D8CC">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D46A1EC">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 w:ilvl="2" w:tplc="62DAB31A">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5AD4D83E">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 w:ilvl="4" w:tplc="547C8CB0">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 w:ilvl="5" w:tplc="D9A4F460">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 w:ilvl="6" w:tplc="A7502D0E">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 w:ilvl="7" w:tplc="F9F868AC">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 w:ilvl="8" w:tplc="E73449A4">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8C62B0E"/>
    <w:multiLevelType w:val="hybridMultilevel"/>
    <w:tmpl w:val="05EC7318"/>
    <w:lvl w:ilvl="0" w:tplc="6194F3FE">
      <w:start w:val="1"/>
      <w:numFmt w:val="lowerLetter"/>
      <w:pStyle w:val="Harmonisation-a2"/>
      <w:lvlText w:val="%1)"/>
      <w:lvlJc w:val="left"/>
      <w:pPr>
        <w:ind w:left="1494" w:hanging="360"/>
      </w:pPr>
      <w:rPr>
        <w:rFonts w:ascii="Arial" w:hAnsi="Arial" w:hint="default"/>
        <w:sz w:val="24"/>
      </w:rPr>
    </w:lvl>
    <w:lvl w:ilvl="1" w:tplc="0C0C0019">
      <w:start w:val="1"/>
      <w:numFmt w:val="lowerLetter"/>
      <w:lvlText w:val="%2."/>
      <w:lvlJc w:val="left"/>
      <w:pPr>
        <w:ind w:left="2574" w:hanging="360"/>
      </w:pPr>
    </w:lvl>
    <w:lvl w:ilvl="2" w:tplc="0C0C001B" w:tentative="1">
      <w:start w:val="1"/>
      <w:numFmt w:val="lowerRoman"/>
      <w:lvlText w:val="%3."/>
      <w:lvlJc w:val="right"/>
      <w:pPr>
        <w:ind w:left="3294" w:hanging="180"/>
      </w:pPr>
    </w:lvl>
    <w:lvl w:ilvl="3" w:tplc="0C0C000F" w:tentative="1">
      <w:start w:val="1"/>
      <w:numFmt w:val="decimal"/>
      <w:lvlText w:val="%4."/>
      <w:lvlJc w:val="left"/>
      <w:pPr>
        <w:ind w:left="4014" w:hanging="360"/>
      </w:pPr>
    </w:lvl>
    <w:lvl w:ilvl="4" w:tplc="0C0C0019" w:tentative="1">
      <w:start w:val="1"/>
      <w:numFmt w:val="lowerLetter"/>
      <w:lvlText w:val="%5."/>
      <w:lvlJc w:val="left"/>
      <w:pPr>
        <w:ind w:left="4734" w:hanging="360"/>
      </w:pPr>
    </w:lvl>
    <w:lvl w:ilvl="5" w:tplc="0C0C001B" w:tentative="1">
      <w:start w:val="1"/>
      <w:numFmt w:val="lowerRoman"/>
      <w:lvlText w:val="%6."/>
      <w:lvlJc w:val="right"/>
      <w:pPr>
        <w:ind w:left="5454" w:hanging="180"/>
      </w:pPr>
    </w:lvl>
    <w:lvl w:ilvl="6" w:tplc="0C0C000F" w:tentative="1">
      <w:start w:val="1"/>
      <w:numFmt w:val="decimal"/>
      <w:lvlText w:val="%7."/>
      <w:lvlJc w:val="left"/>
      <w:pPr>
        <w:ind w:left="6174" w:hanging="360"/>
      </w:pPr>
    </w:lvl>
    <w:lvl w:ilvl="7" w:tplc="0C0C0019" w:tentative="1">
      <w:start w:val="1"/>
      <w:numFmt w:val="lowerLetter"/>
      <w:lvlText w:val="%8."/>
      <w:lvlJc w:val="left"/>
      <w:pPr>
        <w:ind w:left="6894" w:hanging="360"/>
      </w:pPr>
    </w:lvl>
    <w:lvl w:ilvl="8" w:tplc="0C0C001B" w:tentative="1">
      <w:start w:val="1"/>
      <w:numFmt w:val="lowerRoman"/>
      <w:lvlText w:val="%9."/>
      <w:lvlJc w:val="right"/>
      <w:pPr>
        <w:ind w:left="7614" w:hanging="180"/>
      </w:pPr>
    </w:lvl>
  </w:abstractNum>
  <w:abstractNum w:abstractNumId="14" w15:restartNumberingAfterBreak="0">
    <w:nsid w:val="5691329E"/>
    <w:multiLevelType w:val="hybridMultilevel"/>
    <w:tmpl w:val="ED5C6EB8"/>
    <w:lvl w:ilvl="0" w:tplc="F104B90C">
      <w:start w:val="1"/>
      <w:numFmt w:val="bullet"/>
      <w:pStyle w:val="Harmonisation-tir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5" w15:restartNumberingAfterBreak="0">
    <w:nsid w:val="58981A7E"/>
    <w:multiLevelType w:val="hybridMultilevel"/>
    <w:tmpl w:val="5AC82C82"/>
    <w:lvl w:ilvl="0" w:tplc="FBAA3CD6">
      <w:start w:val="1"/>
      <w:numFmt w:val="lowerLetter"/>
      <w:pStyle w:val="sousparagraphea"/>
      <w:lvlText w:val="%1)"/>
      <w:lvlJc w:val="left"/>
      <w:pPr>
        <w:ind w:left="1353" w:hanging="360"/>
      </w:pPr>
      <w:rPr>
        <w:rFonts w:ascii="Arial" w:hAnsi="Arial"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5C5D308D"/>
    <w:multiLevelType w:val="multilevel"/>
    <w:tmpl w:val="76806E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48F5D15"/>
    <w:multiLevelType w:val="hybridMultilevel"/>
    <w:tmpl w:val="229E8F16"/>
    <w:numStyleLink w:val="Style2import00"/>
  </w:abstractNum>
  <w:abstractNum w:abstractNumId="18" w15:restartNumberingAfterBreak="0">
    <w:nsid w:val="75841A82"/>
    <w:multiLevelType w:val="hybridMultilevel"/>
    <w:tmpl w:val="98569B56"/>
    <w:lvl w:ilvl="0" w:tplc="CCD83052">
      <w:start w:val="1"/>
      <w:numFmt w:val="bullet"/>
      <w:pStyle w:val="Carrdirectives"/>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762F49C8"/>
    <w:multiLevelType w:val="hybridMultilevel"/>
    <w:tmpl w:val="BAF82CD6"/>
    <w:lvl w:ilvl="0" w:tplc="87B6D51A">
      <w:numFmt w:val="bullet"/>
      <w:pStyle w:val="tirets"/>
      <w:lvlText w:val="-"/>
      <w:lvlJc w:val="left"/>
      <w:pPr>
        <w:ind w:left="1069" w:hanging="360"/>
      </w:pPr>
      <w:rPr>
        <w:rFonts w:ascii="Arial" w:eastAsia="Arial"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A1E1EBA"/>
    <w:multiLevelType w:val="hybridMultilevel"/>
    <w:tmpl w:val="A57E54DA"/>
    <w:lvl w:ilvl="0" w:tplc="A894AFBC">
      <w:start w:val="1"/>
      <w:numFmt w:val="bullet"/>
      <w:pStyle w:val="Flche"/>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DC66624"/>
    <w:multiLevelType w:val="multilevel"/>
    <w:tmpl w:val="D354CF60"/>
    <w:numStyleLink w:val="Nombres"/>
  </w:abstractNum>
  <w:num w:numId="1" w16cid:durableId="2018578457">
    <w:abstractNumId w:val="12"/>
  </w:num>
  <w:num w:numId="2" w16cid:durableId="1434550058">
    <w:abstractNumId w:val="21"/>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16cid:durableId="1739745801">
    <w:abstractNumId w:val="15"/>
  </w:num>
  <w:num w:numId="4" w16cid:durableId="26033376">
    <w:abstractNumId w:val="10"/>
  </w:num>
  <w:num w:numId="5" w16cid:durableId="1056003243">
    <w:abstractNumId w:val="14"/>
  </w:num>
  <w:num w:numId="6" w16cid:durableId="1468743112">
    <w:abstractNumId w:val="3"/>
  </w:num>
  <w:num w:numId="7" w16cid:durableId="1013218365">
    <w:abstractNumId w:val="2"/>
  </w:num>
  <w:num w:numId="8" w16cid:durableId="1411266743">
    <w:abstractNumId w:val="17"/>
  </w:num>
  <w:num w:numId="9" w16cid:durableId="1421288824">
    <w:abstractNumId w:val="8"/>
  </w:num>
  <w:num w:numId="10" w16cid:durableId="1215239532">
    <w:abstractNumId w:val="20"/>
  </w:num>
  <w:num w:numId="11" w16cid:durableId="1863084776">
    <w:abstractNumId w:val="1"/>
  </w:num>
  <w:num w:numId="12" w16cid:durableId="806511028">
    <w:abstractNumId w:val="18"/>
  </w:num>
  <w:num w:numId="13" w16cid:durableId="259873809">
    <w:abstractNumId w:val="5"/>
  </w:num>
  <w:num w:numId="14" w16cid:durableId="1141190509">
    <w:abstractNumId w:val="10"/>
    <w:lvlOverride w:ilvl="0">
      <w:startOverride w:val="1"/>
    </w:lvlOverride>
  </w:num>
  <w:num w:numId="15" w16cid:durableId="293754950">
    <w:abstractNumId w:val="10"/>
    <w:lvlOverride w:ilvl="0">
      <w:startOverride w:val="1"/>
    </w:lvlOverride>
  </w:num>
  <w:num w:numId="16" w16cid:durableId="885335468">
    <w:abstractNumId w:val="13"/>
  </w:num>
  <w:num w:numId="17" w16cid:durableId="989872448">
    <w:abstractNumId w:val="10"/>
    <w:lvlOverride w:ilvl="0">
      <w:startOverride w:val="1"/>
    </w:lvlOverride>
  </w:num>
  <w:num w:numId="18" w16cid:durableId="1864174906">
    <w:abstractNumId w:val="10"/>
    <w:lvlOverride w:ilvl="0">
      <w:startOverride w:val="1"/>
    </w:lvlOverride>
  </w:num>
  <w:num w:numId="19" w16cid:durableId="438258709">
    <w:abstractNumId w:val="13"/>
    <w:lvlOverride w:ilvl="0">
      <w:startOverride w:val="1"/>
    </w:lvlOverride>
  </w:num>
  <w:num w:numId="20" w16cid:durableId="1421298226">
    <w:abstractNumId w:val="11"/>
  </w:num>
  <w:num w:numId="21" w16cid:durableId="1307276016">
    <w:abstractNumId w:val="10"/>
    <w:lvlOverride w:ilvl="0">
      <w:startOverride w:val="1"/>
    </w:lvlOverride>
  </w:num>
  <w:num w:numId="22" w16cid:durableId="1716467319">
    <w:abstractNumId w:val="10"/>
    <w:lvlOverride w:ilvl="0">
      <w:startOverride w:val="1"/>
    </w:lvlOverride>
  </w:num>
  <w:num w:numId="23" w16cid:durableId="359279790">
    <w:abstractNumId w:val="7"/>
  </w:num>
  <w:num w:numId="24" w16cid:durableId="2012445532">
    <w:abstractNumId w:val="10"/>
    <w:lvlOverride w:ilvl="0">
      <w:startOverride w:val="1"/>
    </w:lvlOverride>
  </w:num>
  <w:num w:numId="25" w16cid:durableId="1340080293">
    <w:abstractNumId w:val="10"/>
    <w:lvlOverride w:ilvl="0">
      <w:startOverride w:val="1"/>
    </w:lvlOverride>
  </w:num>
  <w:num w:numId="26" w16cid:durableId="831608079">
    <w:abstractNumId w:val="10"/>
    <w:lvlOverride w:ilvl="0">
      <w:startOverride w:val="1"/>
    </w:lvlOverride>
  </w:num>
  <w:num w:numId="27" w16cid:durableId="1192496358">
    <w:abstractNumId w:val="10"/>
  </w:num>
  <w:num w:numId="28" w16cid:durableId="397215845">
    <w:abstractNumId w:val="10"/>
    <w:lvlOverride w:ilvl="0">
      <w:startOverride w:val="1"/>
    </w:lvlOverride>
  </w:num>
  <w:num w:numId="29" w16cid:durableId="1023627487">
    <w:abstractNumId w:val="10"/>
    <w:lvlOverride w:ilvl="0">
      <w:startOverride w:val="1"/>
    </w:lvlOverride>
  </w:num>
  <w:num w:numId="30" w16cid:durableId="403265607">
    <w:abstractNumId w:val="10"/>
    <w:lvlOverride w:ilvl="0">
      <w:startOverride w:val="1"/>
    </w:lvlOverride>
  </w:num>
  <w:num w:numId="31" w16cid:durableId="573584359">
    <w:abstractNumId w:val="10"/>
    <w:lvlOverride w:ilvl="0">
      <w:startOverride w:val="1"/>
    </w:lvlOverride>
  </w:num>
  <w:num w:numId="32" w16cid:durableId="807822381">
    <w:abstractNumId w:val="0"/>
  </w:num>
  <w:num w:numId="33" w16cid:durableId="1989704073">
    <w:abstractNumId w:val="16"/>
  </w:num>
  <w:num w:numId="34" w16cid:durableId="11543775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01669270">
    <w:abstractNumId w:val="6"/>
  </w:num>
  <w:num w:numId="36" w16cid:durableId="935096172">
    <w:abstractNumId w:val="9"/>
  </w:num>
  <w:num w:numId="37" w16cid:durableId="602691842">
    <w:abstractNumId w:val="4"/>
  </w:num>
  <w:num w:numId="38" w16cid:durableId="276721820">
    <w:abstractNumId w:val="21"/>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16cid:durableId="118843826">
    <w:abstractNumId w:val="10"/>
  </w:num>
  <w:num w:numId="40" w16cid:durableId="818574799">
    <w:abstractNumId w:val="10"/>
    <w:lvlOverride w:ilvl="0">
      <w:startOverride w:val="1"/>
    </w:lvlOverride>
  </w:num>
  <w:num w:numId="41" w16cid:durableId="808860261">
    <w:abstractNumId w:val="10"/>
  </w:num>
  <w:num w:numId="42" w16cid:durableId="1208488276">
    <w:abstractNumId w:val="21"/>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16cid:durableId="1820922555">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C15"/>
    <w:rsid w:val="0000081C"/>
    <w:rsid w:val="00003D1D"/>
    <w:rsid w:val="0000740C"/>
    <w:rsid w:val="00007C16"/>
    <w:rsid w:val="0001064F"/>
    <w:rsid w:val="00010E79"/>
    <w:rsid w:val="000143C3"/>
    <w:rsid w:val="00023F04"/>
    <w:rsid w:val="00026399"/>
    <w:rsid w:val="00030764"/>
    <w:rsid w:val="0003156E"/>
    <w:rsid w:val="000324E5"/>
    <w:rsid w:val="00036134"/>
    <w:rsid w:val="000365F9"/>
    <w:rsid w:val="000523C8"/>
    <w:rsid w:val="00053D93"/>
    <w:rsid w:val="00054D8C"/>
    <w:rsid w:val="00064CC7"/>
    <w:rsid w:val="00066D85"/>
    <w:rsid w:val="00072B8E"/>
    <w:rsid w:val="00073B95"/>
    <w:rsid w:val="00076125"/>
    <w:rsid w:val="00076D3D"/>
    <w:rsid w:val="0008159B"/>
    <w:rsid w:val="00082FA0"/>
    <w:rsid w:val="00084501"/>
    <w:rsid w:val="00097CB0"/>
    <w:rsid w:val="000A4264"/>
    <w:rsid w:val="000A5F80"/>
    <w:rsid w:val="000A7EB0"/>
    <w:rsid w:val="000B26A5"/>
    <w:rsid w:val="000B427E"/>
    <w:rsid w:val="000B5BFC"/>
    <w:rsid w:val="000B799F"/>
    <w:rsid w:val="000C1D5B"/>
    <w:rsid w:val="000C3AA3"/>
    <w:rsid w:val="000C4E40"/>
    <w:rsid w:val="000C524A"/>
    <w:rsid w:val="000C5C50"/>
    <w:rsid w:val="000C5F9E"/>
    <w:rsid w:val="000C6F11"/>
    <w:rsid w:val="000D02D7"/>
    <w:rsid w:val="000D6AC2"/>
    <w:rsid w:val="000D7AD6"/>
    <w:rsid w:val="000E48B2"/>
    <w:rsid w:val="000E67D1"/>
    <w:rsid w:val="000F3720"/>
    <w:rsid w:val="000F3EC3"/>
    <w:rsid w:val="000F4F44"/>
    <w:rsid w:val="000F5F88"/>
    <w:rsid w:val="0010265E"/>
    <w:rsid w:val="00105769"/>
    <w:rsid w:val="001136F4"/>
    <w:rsid w:val="00115DA6"/>
    <w:rsid w:val="00117509"/>
    <w:rsid w:val="0012073A"/>
    <w:rsid w:val="00121571"/>
    <w:rsid w:val="00121CAB"/>
    <w:rsid w:val="00125997"/>
    <w:rsid w:val="0012621D"/>
    <w:rsid w:val="00127BFD"/>
    <w:rsid w:val="0013140D"/>
    <w:rsid w:val="00131558"/>
    <w:rsid w:val="00131DA4"/>
    <w:rsid w:val="001326DB"/>
    <w:rsid w:val="00133465"/>
    <w:rsid w:val="001350B9"/>
    <w:rsid w:val="0014017E"/>
    <w:rsid w:val="0014419E"/>
    <w:rsid w:val="00152BF5"/>
    <w:rsid w:val="00157337"/>
    <w:rsid w:val="001577F6"/>
    <w:rsid w:val="0016018F"/>
    <w:rsid w:val="00160300"/>
    <w:rsid w:val="00160C0B"/>
    <w:rsid w:val="00161322"/>
    <w:rsid w:val="00181299"/>
    <w:rsid w:val="001816BE"/>
    <w:rsid w:val="001842C8"/>
    <w:rsid w:val="00186007"/>
    <w:rsid w:val="001B187B"/>
    <w:rsid w:val="001B3860"/>
    <w:rsid w:val="001B4228"/>
    <w:rsid w:val="001B5344"/>
    <w:rsid w:val="001B5D05"/>
    <w:rsid w:val="001B7768"/>
    <w:rsid w:val="001B7FF9"/>
    <w:rsid w:val="001C232C"/>
    <w:rsid w:val="001C482C"/>
    <w:rsid w:val="001C5CFB"/>
    <w:rsid w:val="001C7292"/>
    <w:rsid w:val="001D15CF"/>
    <w:rsid w:val="001D601E"/>
    <w:rsid w:val="001E015E"/>
    <w:rsid w:val="001E04B1"/>
    <w:rsid w:val="001E23F2"/>
    <w:rsid w:val="001E72B2"/>
    <w:rsid w:val="001F04EA"/>
    <w:rsid w:val="001F1341"/>
    <w:rsid w:val="001F24F2"/>
    <w:rsid w:val="00204CF3"/>
    <w:rsid w:val="00210588"/>
    <w:rsid w:val="0021058D"/>
    <w:rsid w:val="00216630"/>
    <w:rsid w:val="00216EF4"/>
    <w:rsid w:val="002178B4"/>
    <w:rsid w:val="00221F4C"/>
    <w:rsid w:val="00222DD4"/>
    <w:rsid w:val="00224193"/>
    <w:rsid w:val="00225792"/>
    <w:rsid w:val="002337CA"/>
    <w:rsid w:val="00233C08"/>
    <w:rsid w:val="00240F0B"/>
    <w:rsid w:val="0024278E"/>
    <w:rsid w:val="0024555B"/>
    <w:rsid w:val="0024758F"/>
    <w:rsid w:val="00250D57"/>
    <w:rsid w:val="002541CC"/>
    <w:rsid w:val="00254E8E"/>
    <w:rsid w:val="002553A0"/>
    <w:rsid w:val="00257A26"/>
    <w:rsid w:val="002601F3"/>
    <w:rsid w:val="00263656"/>
    <w:rsid w:val="00272899"/>
    <w:rsid w:val="00272B50"/>
    <w:rsid w:val="002864D4"/>
    <w:rsid w:val="00287CAB"/>
    <w:rsid w:val="002906DE"/>
    <w:rsid w:val="0029080B"/>
    <w:rsid w:val="00297E24"/>
    <w:rsid w:val="002B6FB6"/>
    <w:rsid w:val="002B739F"/>
    <w:rsid w:val="002C0132"/>
    <w:rsid w:val="002C119E"/>
    <w:rsid w:val="002C7A10"/>
    <w:rsid w:val="002C7A49"/>
    <w:rsid w:val="002D3D0E"/>
    <w:rsid w:val="002D437E"/>
    <w:rsid w:val="002E0B07"/>
    <w:rsid w:val="002E1039"/>
    <w:rsid w:val="002E1CCE"/>
    <w:rsid w:val="002E4D0D"/>
    <w:rsid w:val="002E7818"/>
    <w:rsid w:val="002F0473"/>
    <w:rsid w:val="002F3FF3"/>
    <w:rsid w:val="002F493B"/>
    <w:rsid w:val="00300C1B"/>
    <w:rsid w:val="0030685F"/>
    <w:rsid w:val="00307CB4"/>
    <w:rsid w:val="00317B1B"/>
    <w:rsid w:val="00320B1E"/>
    <w:rsid w:val="00320BF1"/>
    <w:rsid w:val="00322E18"/>
    <w:rsid w:val="00327A4C"/>
    <w:rsid w:val="00330D18"/>
    <w:rsid w:val="00330E7E"/>
    <w:rsid w:val="00333B24"/>
    <w:rsid w:val="00334066"/>
    <w:rsid w:val="00336C55"/>
    <w:rsid w:val="00337294"/>
    <w:rsid w:val="00352015"/>
    <w:rsid w:val="0035773F"/>
    <w:rsid w:val="003633EE"/>
    <w:rsid w:val="00364EA3"/>
    <w:rsid w:val="003658E9"/>
    <w:rsid w:val="00367A81"/>
    <w:rsid w:val="00372220"/>
    <w:rsid w:val="00373A24"/>
    <w:rsid w:val="00373B31"/>
    <w:rsid w:val="00375E76"/>
    <w:rsid w:val="0038132C"/>
    <w:rsid w:val="00381718"/>
    <w:rsid w:val="00382648"/>
    <w:rsid w:val="00384D88"/>
    <w:rsid w:val="00387C49"/>
    <w:rsid w:val="00394988"/>
    <w:rsid w:val="0039627D"/>
    <w:rsid w:val="003974A8"/>
    <w:rsid w:val="00397EE8"/>
    <w:rsid w:val="003A3316"/>
    <w:rsid w:val="003A3F9A"/>
    <w:rsid w:val="003A4138"/>
    <w:rsid w:val="003A4E09"/>
    <w:rsid w:val="003A50ED"/>
    <w:rsid w:val="003A5C15"/>
    <w:rsid w:val="003B4344"/>
    <w:rsid w:val="003B4D35"/>
    <w:rsid w:val="003C3B5F"/>
    <w:rsid w:val="003C40C3"/>
    <w:rsid w:val="003D0A25"/>
    <w:rsid w:val="003D7EB5"/>
    <w:rsid w:val="003E107F"/>
    <w:rsid w:val="003E1F76"/>
    <w:rsid w:val="003E2170"/>
    <w:rsid w:val="003F715C"/>
    <w:rsid w:val="003F7611"/>
    <w:rsid w:val="0040511E"/>
    <w:rsid w:val="004054C2"/>
    <w:rsid w:val="004112F0"/>
    <w:rsid w:val="00411BFC"/>
    <w:rsid w:val="00413A11"/>
    <w:rsid w:val="0041718F"/>
    <w:rsid w:val="004179DF"/>
    <w:rsid w:val="00421148"/>
    <w:rsid w:val="00422BBB"/>
    <w:rsid w:val="0042752F"/>
    <w:rsid w:val="00436720"/>
    <w:rsid w:val="00445071"/>
    <w:rsid w:val="004456CA"/>
    <w:rsid w:val="004458A9"/>
    <w:rsid w:val="00451219"/>
    <w:rsid w:val="00451E6C"/>
    <w:rsid w:val="00455808"/>
    <w:rsid w:val="004573DC"/>
    <w:rsid w:val="00457A89"/>
    <w:rsid w:val="00471959"/>
    <w:rsid w:val="004732C1"/>
    <w:rsid w:val="0047495A"/>
    <w:rsid w:val="00475649"/>
    <w:rsid w:val="004802EE"/>
    <w:rsid w:val="004806A7"/>
    <w:rsid w:val="00486553"/>
    <w:rsid w:val="00491558"/>
    <w:rsid w:val="00492253"/>
    <w:rsid w:val="00494C4C"/>
    <w:rsid w:val="00496FF3"/>
    <w:rsid w:val="004B2FEB"/>
    <w:rsid w:val="004B569E"/>
    <w:rsid w:val="004B56C0"/>
    <w:rsid w:val="004B5E17"/>
    <w:rsid w:val="004C04F5"/>
    <w:rsid w:val="004C0868"/>
    <w:rsid w:val="004C0E8F"/>
    <w:rsid w:val="004C2CBB"/>
    <w:rsid w:val="004C4883"/>
    <w:rsid w:val="004C6193"/>
    <w:rsid w:val="004C6910"/>
    <w:rsid w:val="004D246D"/>
    <w:rsid w:val="004D270D"/>
    <w:rsid w:val="004D7204"/>
    <w:rsid w:val="004E26B3"/>
    <w:rsid w:val="004E3FB0"/>
    <w:rsid w:val="004E7961"/>
    <w:rsid w:val="004F03E2"/>
    <w:rsid w:val="004F22E1"/>
    <w:rsid w:val="004F37B8"/>
    <w:rsid w:val="004F3ACE"/>
    <w:rsid w:val="004F68D3"/>
    <w:rsid w:val="005047D1"/>
    <w:rsid w:val="00505795"/>
    <w:rsid w:val="00507E52"/>
    <w:rsid w:val="00507F78"/>
    <w:rsid w:val="0052131B"/>
    <w:rsid w:val="00521545"/>
    <w:rsid w:val="00522B1F"/>
    <w:rsid w:val="00525AF0"/>
    <w:rsid w:val="00532FF1"/>
    <w:rsid w:val="005335F6"/>
    <w:rsid w:val="00533E13"/>
    <w:rsid w:val="00533E28"/>
    <w:rsid w:val="005420C3"/>
    <w:rsid w:val="0054221D"/>
    <w:rsid w:val="005429A4"/>
    <w:rsid w:val="00551825"/>
    <w:rsid w:val="00552BD1"/>
    <w:rsid w:val="0055537B"/>
    <w:rsid w:val="005606CF"/>
    <w:rsid w:val="00572E1B"/>
    <w:rsid w:val="0057395B"/>
    <w:rsid w:val="00575C4B"/>
    <w:rsid w:val="00576000"/>
    <w:rsid w:val="0058492C"/>
    <w:rsid w:val="0058678C"/>
    <w:rsid w:val="005876EC"/>
    <w:rsid w:val="00594CED"/>
    <w:rsid w:val="0059555D"/>
    <w:rsid w:val="005959FA"/>
    <w:rsid w:val="00597BDC"/>
    <w:rsid w:val="005A350A"/>
    <w:rsid w:val="005A40E0"/>
    <w:rsid w:val="005A4393"/>
    <w:rsid w:val="005A762D"/>
    <w:rsid w:val="005B172D"/>
    <w:rsid w:val="005B3422"/>
    <w:rsid w:val="005C1055"/>
    <w:rsid w:val="005C2A14"/>
    <w:rsid w:val="005C323B"/>
    <w:rsid w:val="005C5D1A"/>
    <w:rsid w:val="005D0ED7"/>
    <w:rsid w:val="005D310B"/>
    <w:rsid w:val="005D34C8"/>
    <w:rsid w:val="005D3B2B"/>
    <w:rsid w:val="005D3EB0"/>
    <w:rsid w:val="005E1414"/>
    <w:rsid w:val="005E4990"/>
    <w:rsid w:val="005E5E84"/>
    <w:rsid w:val="005E629F"/>
    <w:rsid w:val="005E65EB"/>
    <w:rsid w:val="005F353D"/>
    <w:rsid w:val="005F7D71"/>
    <w:rsid w:val="00600A4B"/>
    <w:rsid w:val="00601D4E"/>
    <w:rsid w:val="006039EC"/>
    <w:rsid w:val="00603FE6"/>
    <w:rsid w:val="00607E9B"/>
    <w:rsid w:val="00613C65"/>
    <w:rsid w:val="00615D40"/>
    <w:rsid w:val="00624D96"/>
    <w:rsid w:val="006305ED"/>
    <w:rsid w:val="00631B5E"/>
    <w:rsid w:val="00633DAD"/>
    <w:rsid w:val="00637062"/>
    <w:rsid w:val="00643E30"/>
    <w:rsid w:val="00644D24"/>
    <w:rsid w:val="00645CF0"/>
    <w:rsid w:val="00647916"/>
    <w:rsid w:val="00647DA9"/>
    <w:rsid w:val="00654CD0"/>
    <w:rsid w:val="00655B20"/>
    <w:rsid w:val="006608B0"/>
    <w:rsid w:val="00660F27"/>
    <w:rsid w:val="00663869"/>
    <w:rsid w:val="00670E00"/>
    <w:rsid w:val="00677F03"/>
    <w:rsid w:val="00680F72"/>
    <w:rsid w:val="006829C4"/>
    <w:rsid w:val="00686BCE"/>
    <w:rsid w:val="006928D2"/>
    <w:rsid w:val="006951C0"/>
    <w:rsid w:val="006A1D5B"/>
    <w:rsid w:val="006A1F76"/>
    <w:rsid w:val="006A2548"/>
    <w:rsid w:val="006A2844"/>
    <w:rsid w:val="006A288C"/>
    <w:rsid w:val="006A4806"/>
    <w:rsid w:val="006A647E"/>
    <w:rsid w:val="006A7F7E"/>
    <w:rsid w:val="006B2E6A"/>
    <w:rsid w:val="006C3D5A"/>
    <w:rsid w:val="006C4330"/>
    <w:rsid w:val="006D04BB"/>
    <w:rsid w:val="006D26D7"/>
    <w:rsid w:val="006E1095"/>
    <w:rsid w:val="006E3834"/>
    <w:rsid w:val="006E3BBC"/>
    <w:rsid w:val="006E7CD4"/>
    <w:rsid w:val="006F1F6E"/>
    <w:rsid w:val="006F2E49"/>
    <w:rsid w:val="00700EC4"/>
    <w:rsid w:val="00707C20"/>
    <w:rsid w:val="00711774"/>
    <w:rsid w:val="00713179"/>
    <w:rsid w:val="00713620"/>
    <w:rsid w:val="007138D9"/>
    <w:rsid w:val="00714635"/>
    <w:rsid w:val="007160AE"/>
    <w:rsid w:val="00717C57"/>
    <w:rsid w:val="007257BD"/>
    <w:rsid w:val="00725AC8"/>
    <w:rsid w:val="0073080F"/>
    <w:rsid w:val="00730C1A"/>
    <w:rsid w:val="0073141A"/>
    <w:rsid w:val="00734E30"/>
    <w:rsid w:val="00740EEF"/>
    <w:rsid w:val="00743EC0"/>
    <w:rsid w:val="00751DC3"/>
    <w:rsid w:val="00752EAD"/>
    <w:rsid w:val="00761EA6"/>
    <w:rsid w:val="00762C4E"/>
    <w:rsid w:val="0076364F"/>
    <w:rsid w:val="00771BB4"/>
    <w:rsid w:val="00771EF3"/>
    <w:rsid w:val="0077265B"/>
    <w:rsid w:val="00772AFC"/>
    <w:rsid w:val="007779D0"/>
    <w:rsid w:val="00780553"/>
    <w:rsid w:val="007813A5"/>
    <w:rsid w:val="00786072"/>
    <w:rsid w:val="0078692D"/>
    <w:rsid w:val="00786D1A"/>
    <w:rsid w:val="00791C5C"/>
    <w:rsid w:val="00792DC1"/>
    <w:rsid w:val="00795620"/>
    <w:rsid w:val="0079689B"/>
    <w:rsid w:val="007A3B70"/>
    <w:rsid w:val="007A5C2B"/>
    <w:rsid w:val="007B1112"/>
    <w:rsid w:val="007B30AC"/>
    <w:rsid w:val="007C445D"/>
    <w:rsid w:val="007D116C"/>
    <w:rsid w:val="007D1A19"/>
    <w:rsid w:val="007D3851"/>
    <w:rsid w:val="007D763D"/>
    <w:rsid w:val="007E3539"/>
    <w:rsid w:val="007E4970"/>
    <w:rsid w:val="007E5CD3"/>
    <w:rsid w:val="007E6B0A"/>
    <w:rsid w:val="007F1C0E"/>
    <w:rsid w:val="007F488F"/>
    <w:rsid w:val="007F787F"/>
    <w:rsid w:val="008047A1"/>
    <w:rsid w:val="008102F1"/>
    <w:rsid w:val="00810553"/>
    <w:rsid w:val="0081437C"/>
    <w:rsid w:val="00817164"/>
    <w:rsid w:val="00830173"/>
    <w:rsid w:val="00832CCC"/>
    <w:rsid w:val="00833B28"/>
    <w:rsid w:val="00841EC2"/>
    <w:rsid w:val="0084267A"/>
    <w:rsid w:val="00842D6B"/>
    <w:rsid w:val="00844916"/>
    <w:rsid w:val="00845F95"/>
    <w:rsid w:val="00846482"/>
    <w:rsid w:val="008530C1"/>
    <w:rsid w:val="0086259F"/>
    <w:rsid w:val="00862CE2"/>
    <w:rsid w:val="00865F7B"/>
    <w:rsid w:val="00865F88"/>
    <w:rsid w:val="008738C1"/>
    <w:rsid w:val="00875A39"/>
    <w:rsid w:val="008760B9"/>
    <w:rsid w:val="00876A93"/>
    <w:rsid w:val="008800AE"/>
    <w:rsid w:val="00880CF1"/>
    <w:rsid w:val="00881A43"/>
    <w:rsid w:val="008845CB"/>
    <w:rsid w:val="00890D9D"/>
    <w:rsid w:val="00892F10"/>
    <w:rsid w:val="008938EE"/>
    <w:rsid w:val="008B4030"/>
    <w:rsid w:val="008B50C8"/>
    <w:rsid w:val="008B5BB2"/>
    <w:rsid w:val="008B5E4C"/>
    <w:rsid w:val="008B762F"/>
    <w:rsid w:val="008B7FCD"/>
    <w:rsid w:val="008C14A2"/>
    <w:rsid w:val="008C566F"/>
    <w:rsid w:val="008C7FD9"/>
    <w:rsid w:val="008D60BA"/>
    <w:rsid w:val="008D682E"/>
    <w:rsid w:val="008E0C51"/>
    <w:rsid w:val="008E4322"/>
    <w:rsid w:val="009045BB"/>
    <w:rsid w:val="00906FD8"/>
    <w:rsid w:val="009073C6"/>
    <w:rsid w:val="00907D99"/>
    <w:rsid w:val="009154A4"/>
    <w:rsid w:val="00930209"/>
    <w:rsid w:val="00930C62"/>
    <w:rsid w:val="00935195"/>
    <w:rsid w:val="00936B9D"/>
    <w:rsid w:val="00936FF4"/>
    <w:rsid w:val="00940AC7"/>
    <w:rsid w:val="0094186A"/>
    <w:rsid w:val="00941AC1"/>
    <w:rsid w:val="009420F4"/>
    <w:rsid w:val="009424AF"/>
    <w:rsid w:val="009435D6"/>
    <w:rsid w:val="00944350"/>
    <w:rsid w:val="00945A0C"/>
    <w:rsid w:val="00960585"/>
    <w:rsid w:val="00965EE0"/>
    <w:rsid w:val="00966018"/>
    <w:rsid w:val="00967661"/>
    <w:rsid w:val="0096775A"/>
    <w:rsid w:val="00974849"/>
    <w:rsid w:val="0097493C"/>
    <w:rsid w:val="00975BCF"/>
    <w:rsid w:val="00977123"/>
    <w:rsid w:val="009804FD"/>
    <w:rsid w:val="00984F59"/>
    <w:rsid w:val="00985D16"/>
    <w:rsid w:val="00987CB6"/>
    <w:rsid w:val="00992C02"/>
    <w:rsid w:val="00996582"/>
    <w:rsid w:val="009A107D"/>
    <w:rsid w:val="009A5F3F"/>
    <w:rsid w:val="009A6850"/>
    <w:rsid w:val="009B0ECC"/>
    <w:rsid w:val="009B11AB"/>
    <w:rsid w:val="009B1EEF"/>
    <w:rsid w:val="009B253C"/>
    <w:rsid w:val="009B5163"/>
    <w:rsid w:val="009C143B"/>
    <w:rsid w:val="009C3122"/>
    <w:rsid w:val="009D1A99"/>
    <w:rsid w:val="009D61A2"/>
    <w:rsid w:val="009D6D8A"/>
    <w:rsid w:val="009E1920"/>
    <w:rsid w:val="009E2EA5"/>
    <w:rsid w:val="009E3EC2"/>
    <w:rsid w:val="009F141E"/>
    <w:rsid w:val="009F162E"/>
    <w:rsid w:val="009F2F9D"/>
    <w:rsid w:val="009F3184"/>
    <w:rsid w:val="009F3CDA"/>
    <w:rsid w:val="00A01577"/>
    <w:rsid w:val="00A01FE4"/>
    <w:rsid w:val="00A03101"/>
    <w:rsid w:val="00A03229"/>
    <w:rsid w:val="00A05167"/>
    <w:rsid w:val="00A05514"/>
    <w:rsid w:val="00A06D27"/>
    <w:rsid w:val="00A0736D"/>
    <w:rsid w:val="00A12779"/>
    <w:rsid w:val="00A23C74"/>
    <w:rsid w:val="00A3127B"/>
    <w:rsid w:val="00A34E67"/>
    <w:rsid w:val="00A3642D"/>
    <w:rsid w:val="00A40F59"/>
    <w:rsid w:val="00A42194"/>
    <w:rsid w:val="00A42C78"/>
    <w:rsid w:val="00A45AB7"/>
    <w:rsid w:val="00A50725"/>
    <w:rsid w:val="00A5512B"/>
    <w:rsid w:val="00A5718D"/>
    <w:rsid w:val="00A63511"/>
    <w:rsid w:val="00A675E6"/>
    <w:rsid w:val="00A705DA"/>
    <w:rsid w:val="00A71042"/>
    <w:rsid w:val="00A81C98"/>
    <w:rsid w:val="00A81FE9"/>
    <w:rsid w:val="00A844A7"/>
    <w:rsid w:val="00A8727E"/>
    <w:rsid w:val="00A953BB"/>
    <w:rsid w:val="00AA28D7"/>
    <w:rsid w:val="00AB5CDE"/>
    <w:rsid w:val="00AB6E6D"/>
    <w:rsid w:val="00AC005A"/>
    <w:rsid w:val="00AC2046"/>
    <w:rsid w:val="00AC4197"/>
    <w:rsid w:val="00AC460E"/>
    <w:rsid w:val="00AD00AF"/>
    <w:rsid w:val="00AD07D4"/>
    <w:rsid w:val="00AD2091"/>
    <w:rsid w:val="00AD6DA7"/>
    <w:rsid w:val="00AE1B80"/>
    <w:rsid w:val="00AE205E"/>
    <w:rsid w:val="00AE43BD"/>
    <w:rsid w:val="00AE68FF"/>
    <w:rsid w:val="00AE7F5F"/>
    <w:rsid w:val="00AF0E32"/>
    <w:rsid w:val="00AF2BC3"/>
    <w:rsid w:val="00AF4A85"/>
    <w:rsid w:val="00B00E89"/>
    <w:rsid w:val="00B03010"/>
    <w:rsid w:val="00B0490D"/>
    <w:rsid w:val="00B0532E"/>
    <w:rsid w:val="00B213CE"/>
    <w:rsid w:val="00B21B2C"/>
    <w:rsid w:val="00B264F4"/>
    <w:rsid w:val="00B26A82"/>
    <w:rsid w:val="00B26E41"/>
    <w:rsid w:val="00B32861"/>
    <w:rsid w:val="00B41FB2"/>
    <w:rsid w:val="00B42097"/>
    <w:rsid w:val="00B43F41"/>
    <w:rsid w:val="00B442EB"/>
    <w:rsid w:val="00B53DE2"/>
    <w:rsid w:val="00B53F40"/>
    <w:rsid w:val="00B54EBD"/>
    <w:rsid w:val="00B556AA"/>
    <w:rsid w:val="00B5642A"/>
    <w:rsid w:val="00B57B7C"/>
    <w:rsid w:val="00B6604E"/>
    <w:rsid w:val="00B66B4A"/>
    <w:rsid w:val="00B672BC"/>
    <w:rsid w:val="00B72A1F"/>
    <w:rsid w:val="00B72DFA"/>
    <w:rsid w:val="00B74599"/>
    <w:rsid w:val="00B80F71"/>
    <w:rsid w:val="00B815C2"/>
    <w:rsid w:val="00B85F55"/>
    <w:rsid w:val="00B90178"/>
    <w:rsid w:val="00B9066D"/>
    <w:rsid w:val="00B9423F"/>
    <w:rsid w:val="00B968DE"/>
    <w:rsid w:val="00BA0FDE"/>
    <w:rsid w:val="00BA15A9"/>
    <w:rsid w:val="00BA38CF"/>
    <w:rsid w:val="00BA5D94"/>
    <w:rsid w:val="00BB07DA"/>
    <w:rsid w:val="00BB31D8"/>
    <w:rsid w:val="00BB5B87"/>
    <w:rsid w:val="00BB5CD8"/>
    <w:rsid w:val="00BC0E4E"/>
    <w:rsid w:val="00BC3E08"/>
    <w:rsid w:val="00BC6465"/>
    <w:rsid w:val="00BC64F9"/>
    <w:rsid w:val="00BD5EEE"/>
    <w:rsid w:val="00BD6B53"/>
    <w:rsid w:val="00BE12BE"/>
    <w:rsid w:val="00BE36C9"/>
    <w:rsid w:val="00BF4675"/>
    <w:rsid w:val="00C047DD"/>
    <w:rsid w:val="00C05251"/>
    <w:rsid w:val="00C07FD4"/>
    <w:rsid w:val="00C2223E"/>
    <w:rsid w:val="00C229E5"/>
    <w:rsid w:val="00C25051"/>
    <w:rsid w:val="00C271FF"/>
    <w:rsid w:val="00C27D63"/>
    <w:rsid w:val="00C33204"/>
    <w:rsid w:val="00C33BE5"/>
    <w:rsid w:val="00C34842"/>
    <w:rsid w:val="00C41548"/>
    <w:rsid w:val="00C42B6A"/>
    <w:rsid w:val="00C52510"/>
    <w:rsid w:val="00C549D8"/>
    <w:rsid w:val="00C565EA"/>
    <w:rsid w:val="00C60AA0"/>
    <w:rsid w:val="00C61971"/>
    <w:rsid w:val="00C645C2"/>
    <w:rsid w:val="00C64726"/>
    <w:rsid w:val="00C657AE"/>
    <w:rsid w:val="00C670DB"/>
    <w:rsid w:val="00C75652"/>
    <w:rsid w:val="00C75AD2"/>
    <w:rsid w:val="00C76390"/>
    <w:rsid w:val="00C868A0"/>
    <w:rsid w:val="00C86B94"/>
    <w:rsid w:val="00C911A8"/>
    <w:rsid w:val="00C927D3"/>
    <w:rsid w:val="00C929EA"/>
    <w:rsid w:val="00C9380E"/>
    <w:rsid w:val="00C955BE"/>
    <w:rsid w:val="00C9693F"/>
    <w:rsid w:val="00CA052B"/>
    <w:rsid w:val="00CA390E"/>
    <w:rsid w:val="00CB3110"/>
    <w:rsid w:val="00CC2139"/>
    <w:rsid w:val="00CC250B"/>
    <w:rsid w:val="00CC506E"/>
    <w:rsid w:val="00CC58AD"/>
    <w:rsid w:val="00CC7ABE"/>
    <w:rsid w:val="00CD1A9E"/>
    <w:rsid w:val="00CD205E"/>
    <w:rsid w:val="00CD6F9A"/>
    <w:rsid w:val="00CD73B6"/>
    <w:rsid w:val="00CE2CAA"/>
    <w:rsid w:val="00D0004E"/>
    <w:rsid w:val="00D01094"/>
    <w:rsid w:val="00D04AAF"/>
    <w:rsid w:val="00D0597F"/>
    <w:rsid w:val="00D05F50"/>
    <w:rsid w:val="00D174E5"/>
    <w:rsid w:val="00D217E6"/>
    <w:rsid w:val="00D25577"/>
    <w:rsid w:val="00D27B93"/>
    <w:rsid w:val="00D32C18"/>
    <w:rsid w:val="00D34298"/>
    <w:rsid w:val="00D34BC7"/>
    <w:rsid w:val="00D420DC"/>
    <w:rsid w:val="00D45731"/>
    <w:rsid w:val="00D529E1"/>
    <w:rsid w:val="00D52DD1"/>
    <w:rsid w:val="00D566FF"/>
    <w:rsid w:val="00D62DF5"/>
    <w:rsid w:val="00D708B3"/>
    <w:rsid w:val="00D71BFB"/>
    <w:rsid w:val="00D74A60"/>
    <w:rsid w:val="00D82192"/>
    <w:rsid w:val="00D84C0F"/>
    <w:rsid w:val="00D872B3"/>
    <w:rsid w:val="00D90116"/>
    <w:rsid w:val="00D90179"/>
    <w:rsid w:val="00D9026E"/>
    <w:rsid w:val="00D904CA"/>
    <w:rsid w:val="00D91C83"/>
    <w:rsid w:val="00D96DBC"/>
    <w:rsid w:val="00DA238A"/>
    <w:rsid w:val="00DA2F1B"/>
    <w:rsid w:val="00DA38D2"/>
    <w:rsid w:val="00DA60EF"/>
    <w:rsid w:val="00DB037F"/>
    <w:rsid w:val="00DC1561"/>
    <w:rsid w:val="00DC33FD"/>
    <w:rsid w:val="00DC724B"/>
    <w:rsid w:val="00DD149C"/>
    <w:rsid w:val="00DD26F9"/>
    <w:rsid w:val="00DD2D64"/>
    <w:rsid w:val="00DD5359"/>
    <w:rsid w:val="00DD5F83"/>
    <w:rsid w:val="00DD7DEB"/>
    <w:rsid w:val="00DE55C2"/>
    <w:rsid w:val="00DE5802"/>
    <w:rsid w:val="00DE60EB"/>
    <w:rsid w:val="00DF34BD"/>
    <w:rsid w:val="00DF374D"/>
    <w:rsid w:val="00DF5888"/>
    <w:rsid w:val="00DF6075"/>
    <w:rsid w:val="00DF6CCA"/>
    <w:rsid w:val="00DF754A"/>
    <w:rsid w:val="00E00495"/>
    <w:rsid w:val="00E0440F"/>
    <w:rsid w:val="00E062C0"/>
    <w:rsid w:val="00E07060"/>
    <w:rsid w:val="00E10926"/>
    <w:rsid w:val="00E110CF"/>
    <w:rsid w:val="00E1798B"/>
    <w:rsid w:val="00E225A1"/>
    <w:rsid w:val="00E33860"/>
    <w:rsid w:val="00E345D6"/>
    <w:rsid w:val="00E346D0"/>
    <w:rsid w:val="00E3781B"/>
    <w:rsid w:val="00E43705"/>
    <w:rsid w:val="00E445EB"/>
    <w:rsid w:val="00E44EF8"/>
    <w:rsid w:val="00E543C3"/>
    <w:rsid w:val="00E54F17"/>
    <w:rsid w:val="00E56D32"/>
    <w:rsid w:val="00E57CA7"/>
    <w:rsid w:val="00E6033D"/>
    <w:rsid w:val="00E60DC7"/>
    <w:rsid w:val="00E674C8"/>
    <w:rsid w:val="00E72751"/>
    <w:rsid w:val="00E73B02"/>
    <w:rsid w:val="00E76015"/>
    <w:rsid w:val="00E80124"/>
    <w:rsid w:val="00E8244F"/>
    <w:rsid w:val="00E84E07"/>
    <w:rsid w:val="00E8671E"/>
    <w:rsid w:val="00E94FE9"/>
    <w:rsid w:val="00E95C9D"/>
    <w:rsid w:val="00E96C1A"/>
    <w:rsid w:val="00E97504"/>
    <w:rsid w:val="00EA3463"/>
    <w:rsid w:val="00EA5A8F"/>
    <w:rsid w:val="00EB120F"/>
    <w:rsid w:val="00EB7896"/>
    <w:rsid w:val="00EC1437"/>
    <w:rsid w:val="00EC2045"/>
    <w:rsid w:val="00ED1083"/>
    <w:rsid w:val="00ED2FC1"/>
    <w:rsid w:val="00ED5E66"/>
    <w:rsid w:val="00EE7469"/>
    <w:rsid w:val="00EF36EB"/>
    <w:rsid w:val="00EF7D1D"/>
    <w:rsid w:val="00F00CFA"/>
    <w:rsid w:val="00F05053"/>
    <w:rsid w:val="00F10919"/>
    <w:rsid w:val="00F1668E"/>
    <w:rsid w:val="00F21328"/>
    <w:rsid w:val="00F23A48"/>
    <w:rsid w:val="00F2617E"/>
    <w:rsid w:val="00F303D9"/>
    <w:rsid w:val="00F32C97"/>
    <w:rsid w:val="00F32D63"/>
    <w:rsid w:val="00F4409F"/>
    <w:rsid w:val="00F46A15"/>
    <w:rsid w:val="00F5285B"/>
    <w:rsid w:val="00F52998"/>
    <w:rsid w:val="00F565B4"/>
    <w:rsid w:val="00F60E18"/>
    <w:rsid w:val="00F64D67"/>
    <w:rsid w:val="00F726B1"/>
    <w:rsid w:val="00F83587"/>
    <w:rsid w:val="00F877DF"/>
    <w:rsid w:val="00F90F73"/>
    <w:rsid w:val="00F916C9"/>
    <w:rsid w:val="00F92A5C"/>
    <w:rsid w:val="00F95996"/>
    <w:rsid w:val="00FA2F2A"/>
    <w:rsid w:val="00FA3803"/>
    <w:rsid w:val="00FA4F4D"/>
    <w:rsid w:val="00FB7537"/>
    <w:rsid w:val="00FC5D66"/>
    <w:rsid w:val="00FD3282"/>
    <w:rsid w:val="00FE292B"/>
    <w:rsid w:val="00FE6A4F"/>
    <w:rsid w:val="00FE6E42"/>
    <w:rsid w:val="00FE7EDB"/>
    <w:rsid w:val="00FF10C7"/>
    <w:rsid w:val="00FF5E50"/>
    <w:rsid w:val="00FF74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FD8C666"/>
  <w15:chartTrackingRefBased/>
  <w15:docId w15:val="{3D05ADF4-71AC-417E-BF72-461E56F2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E9B"/>
    <w:rPr>
      <w:rFonts w:ascii="Arial" w:hAnsi="Arial" w:cs="Arial"/>
      <w:sz w:val="24"/>
      <w:szCs w:val="24"/>
    </w:rPr>
  </w:style>
  <w:style w:type="paragraph" w:styleId="Titre1">
    <w:name w:val="heading 1"/>
    <w:basedOn w:val="Normal"/>
    <w:next w:val="Normal"/>
    <w:link w:val="Titre1Car"/>
    <w:qFormat/>
    <w:rsid w:val="00D0004E"/>
    <w:pPr>
      <w:keepNext/>
      <w:keepLines/>
      <w:spacing w:before="240" w:after="0"/>
      <w:outlineLvl w:val="0"/>
    </w:pPr>
    <w:rPr>
      <w:rFonts w:eastAsiaTheme="majorEastAsia" w:cstheme="majorBidi"/>
      <w:b/>
      <w:szCs w:val="32"/>
    </w:rPr>
  </w:style>
  <w:style w:type="paragraph" w:styleId="Titre2">
    <w:name w:val="heading 2"/>
    <w:basedOn w:val="Normal"/>
    <w:next w:val="Normal"/>
    <w:link w:val="Titre2Car"/>
    <w:unhideWhenUsed/>
    <w:qFormat/>
    <w:rsid w:val="003633EE"/>
    <w:pPr>
      <w:keepNext/>
      <w:keepLines/>
      <w:spacing w:after="240" w:line="240" w:lineRule="auto"/>
      <w:outlineLvl w:val="1"/>
    </w:pPr>
    <w:rPr>
      <w:rFonts w:ascii="Arial Gras" w:eastAsiaTheme="majorEastAsia" w:hAnsi="Arial Gras" w:cstheme="majorBidi"/>
      <w:szCs w:val="26"/>
    </w:rPr>
  </w:style>
  <w:style w:type="paragraph" w:styleId="Titre3">
    <w:name w:val="heading 3"/>
    <w:basedOn w:val="Normal"/>
    <w:next w:val="Normal"/>
    <w:link w:val="Titre3Car"/>
    <w:unhideWhenUsed/>
    <w:qFormat/>
    <w:rsid w:val="001E04B1"/>
    <w:pPr>
      <w:keepNext/>
      <w:keepLines/>
      <w:spacing w:before="40" w:after="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qFormat/>
    <w:rsid w:val="001F24F2"/>
    <w:pPr>
      <w:keepNext/>
      <w:tabs>
        <w:tab w:val="num" w:pos="0"/>
      </w:tabs>
      <w:spacing w:before="240" w:after="60" w:line="260" w:lineRule="exact"/>
      <w:ind w:left="2832" w:hanging="708"/>
      <w:jc w:val="both"/>
      <w:outlineLvl w:val="3"/>
    </w:pPr>
    <w:rPr>
      <w:rFonts w:eastAsia="Times New Roman" w:cs="Times New Roman"/>
      <w:b/>
      <w:szCs w:val="20"/>
      <w:lang w:val="fr-FR" w:eastAsia="fr-FR"/>
    </w:rPr>
  </w:style>
  <w:style w:type="paragraph" w:styleId="Titre5">
    <w:name w:val="heading 5"/>
    <w:basedOn w:val="Normal"/>
    <w:next w:val="Normal"/>
    <w:link w:val="Titre5Car"/>
    <w:qFormat/>
    <w:rsid w:val="001F24F2"/>
    <w:pPr>
      <w:tabs>
        <w:tab w:val="num" w:pos="0"/>
      </w:tabs>
      <w:spacing w:before="240" w:after="60" w:line="260" w:lineRule="exact"/>
      <w:ind w:left="3540" w:hanging="708"/>
      <w:jc w:val="both"/>
      <w:outlineLvl w:val="4"/>
    </w:pPr>
    <w:rPr>
      <w:rFonts w:eastAsia="Times New Roman" w:cs="Times New Roman"/>
      <w:sz w:val="22"/>
      <w:szCs w:val="20"/>
      <w:lang w:val="fr-FR" w:eastAsia="fr-FR"/>
    </w:rPr>
  </w:style>
  <w:style w:type="paragraph" w:styleId="Titre6">
    <w:name w:val="heading 6"/>
    <w:basedOn w:val="Normal"/>
    <w:next w:val="Normal"/>
    <w:link w:val="Titre6Car"/>
    <w:qFormat/>
    <w:rsid w:val="001F24F2"/>
    <w:pPr>
      <w:tabs>
        <w:tab w:val="num" w:pos="0"/>
      </w:tabs>
      <w:spacing w:before="240" w:after="60" w:line="260" w:lineRule="exact"/>
      <w:ind w:left="4248" w:hanging="708"/>
      <w:jc w:val="both"/>
      <w:outlineLvl w:val="5"/>
    </w:pPr>
    <w:rPr>
      <w:rFonts w:ascii="Times New Roman" w:eastAsia="Times New Roman" w:hAnsi="Times New Roman" w:cs="Times New Roman"/>
      <w:i/>
      <w:sz w:val="22"/>
      <w:szCs w:val="20"/>
      <w:lang w:val="fr-FR" w:eastAsia="fr-FR"/>
    </w:rPr>
  </w:style>
  <w:style w:type="paragraph" w:styleId="Titre7">
    <w:name w:val="heading 7"/>
    <w:basedOn w:val="Normal"/>
    <w:next w:val="Normal"/>
    <w:link w:val="Titre7Car"/>
    <w:qFormat/>
    <w:rsid w:val="001F24F2"/>
    <w:pPr>
      <w:tabs>
        <w:tab w:val="num" w:pos="0"/>
      </w:tabs>
      <w:spacing w:before="240" w:after="60" w:line="260" w:lineRule="exact"/>
      <w:ind w:left="4956" w:hanging="708"/>
      <w:jc w:val="both"/>
      <w:outlineLvl w:val="6"/>
    </w:pPr>
    <w:rPr>
      <w:rFonts w:eastAsia="Times New Roman" w:cs="Times New Roman"/>
      <w:sz w:val="20"/>
      <w:szCs w:val="20"/>
      <w:lang w:val="fr-FR" w:eastAsia="fr-FR"/>
    </w:rPr>
  </w:style>
  <w:style w:type="paragraph" w:styleId="Titre8">
    <w:name w:val="heading 8"/>
    <w:basedOn w:val="Normal"/>
    <w:next w:val="Normal"/>
    <w:link w:val="Titre8Car"/>
    <w:qFormat/>
    <w:rsid w:val="001F24F2"/>
    <w:pPr>
      <w:tabs>
        <w:tab w:val="num" w:pos="0"/>
      </w:tabs>
      <w:spacing w:before="240" w:after="60" w:line="260" w:lineRule="exact"/>
      <w:ind w:left="5664" w:hanging="708"/>
      <w:jc w:val="both"/>
      <w:outlineLvl w:val="7"/>
    </w:pPr>
    <w:rPr>
      <w:rFonts w:eastAsia="Times New Roman" w:cs="Times New Roman"/>
      <w:i/>
      <w:sz w:val="20"/>
      <w:szCs w:val="20"/>
      <w:lang w:val="fr-FR" w:eastAsia="fr-FR"/>
    </w:rPr>
  </w:style>
  <w:style w:type="paragraph" w:styleId="Titre9">
    <w:name w:val="heading 9"/>
    <w:basedOn w:val="Normal"/>
    <w:next w:val="Normal"/>
    <w:link w:val="Titre9Car"/>
    <w:qFormat/>
    <w:rsid w:val="001F24F2"/>
    <w:pPr>
      <w:tabs>
        <w:tab w:val="num" w:pos="0"/>
      </w:tabs>
      <w:spacing w:before="240" w:after="60" w:line="260" w:lineRule="exact"/>
      <w:ind w:left="6372" w:hanging="708"/>
      <w:jc w:val="both"/>
      <w:outlineLvl w:val="8"/>
    </w:pPr>
    <w:rPr>
      <w:rFonts w:eastAsia="Times New Roman" w:cs="Times New Roman"/>
      <w:b/>
      <w:i/>
      <w:sz w:val="18"/>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etableauclaire">
    <w:name w:val="Grid Table Light"/>
    <w:basedOn w:val="Tableauweb2"/>
    <w:uiPriority w:val="40"/>
    <w:rsid w:val="00A81C98"/>
    <w:pPr>
      <w:spacing w:after="0" w:line="240" w:lineRule="auto"/>
    </w:pPr>
    <w:rPr>
      <w:rFonts w:ascii="Arial" w:hAnsi="Arial"/>
      <w:sz w:val="20"/>
      <w:szCs w:val="20"/>
      <w:lang w:eastAsia="fr-C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A81C9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lledutableau">
    <w:name w:val="Table Grid"/>
    <w:basedOn w:val="Tableauweb2"/>
    <w:uiPriority w:val="39"/>
    <w:rsid w:val="00660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paragraph" w:styleId="Adressedestinataire">
    <w:name w:val="envelope address"/>
    <w:basedOn w:val="Normal"/>
    <w:uiPriority w:val="99"/>
    <w:semiHidden/>
    <w:unhideWhenUsed/>
    <w:rsid w:val="00987CB6"/>
    <w:pPr>
      <w:framePr w:w="7938" w:h="1985" w:hRule="exact" w:hSpace="141" w:wrap="auto" w:hAnchor="page" w:xAlign="center" w:yAlign="bottom"/>
      <w:spacing w:after="0" w:line="240" w:lineRule="auto"/>
      <w:ind w:left="2835"/>
    </w:pPr>
    <w:rPr>
      <w:rFonts w:eastAsiaTheme="majorEastAsia" w:cstheme="majorBidi"/>
      <w:sz w:val="22"/>
    </w:rPr>
  </w:style>
  <w:style w:type="paragraph" w:styleId="Adresseexpditeur">
    <w:name w:val="envelope return"/>
    <w:basedOn w:val="Normal"/>
    <w:uiPriority w:val="99"/>
    <w:semiHidden/>
    <w:unhideWhenUsed/>
    <w:rsid w:val="00987CB6"/>
    <w:pPr>
      <w:spacing w:after="0" w:line="240" w:lineRule="auto"/>
    </w:pPr>
    <w:rPr>
      <w:rFonts w:eastAsiaTheme="majorEastAsia" w:cstheme="majorBidi"/>
      <w:sz w:val="16"/>
      <w:szCs w:val="20"/>
    </w:rPr>
  </w:style>
  <w:style w:type="paragraph" w:customStyle="1" w:styleId="Style1">
    <w:name w:val="Style1"/>
    <w:basedOn w:val="Normal"/>
    <w:link w:val="Style1Car"/>
    <w:qFormat/>
    <w:rsid w:val="00373A24"/>
    <w:pPr>
      <w:keepNext/>
      <w:keepLines/>
      <w:pBdr>
        <w:top w:val="nil"/>
        <w:left w:val="nil"/>
        <w:bottom w:val="nil"/>
        <w:right w:val="nil"/>
        <w:between w:val="nil"/>
        <w:bar w:val="nil"/>
      </w:pBdr>
      <w:tabs>
        <w:tab w:val="left" w:pos="57"/>
      </w:tabs>
      <w:spacing w:after="240" w:line="240" w:lineRule="auto"/>
      <w:jc w:val="both"/>
      <w:outlineLvl w:val="0"/>
    </w:pPr>
    <w:rPr>
      <w:rFonts w:eastAsia="Calibri"/>
      <w:b/>
      <w:color w:val="000000"/>
      <w:u w:color="000000"/>
      <w:bdr w:val="nil"/>
      <w:lang w:eastAsia="fr-CA"/>
    </w:rPr>
  </w:style>
  <w:style w:type="paragraph" w:customStyle="1" w:styleId="Style2">
    <w:name w:val="Style2"/>
    <w:basedOn w:val="Style1"/>
    <w:link w:val="Style2Car"/>
    <w:qFormat/>
    <w:rsid w:val="00373A24"/>
  </w:style>
  <w:style w:type="character" w:customStyle="1" w:styleId="Style1Car">
    <w:name w:val="Style1 Car"/>
    <w:basedOn w:val="Policepardfaut"/>
    <w:link w:val="Style1"/>
    <w:rsid w:val="00373A24"/>
    <w:rPr>
      <w:rFonts w:ascii="Arial" w:eastAsia="Calibri" w:hAnsi="Arial" w:cs="Arial"/>
      <w:b/>
      <w:color w:val="000000"/>
      <w:sz w:val="24"/>
      <w:szCs w:val="24"/>
      <w:u w:color="000000"/>
      <w:bdr w:val="nil"/>
      <w:lang w:eastAsia="fr-CA"/>
    </w:rPr>
  </w:style>
  <w:style w:type="character" w:customStyle="1" w:styleId="Style2Car">
    <w:name w:val="Style2 Car"/>
    <w:basedOn w:val="Style1Car"/>
    <w:link w:val="Style2"/>
    <w:rsid w:val="00373A24"/>
    <w:rPr>
      <w:rFonts w:ascii="Arial" w:eastAsia="Calibri" w:hAnsi="Arial" w:cs="Arial"/>
      <w:b/>
      <w:color w:val="000000"/>
      <w:sz w:val="24"/>
      <w:szCs w:val="24"/>
      <w:u w:color="000000"/>
      <w:bdr w:val="nil"/>
      <w:lang w:eastAsia="fr-CA"/>
    </w:rPr>
  </w:style>
  <w:style w:type="character" w:customStyle="1" w:styleId="Aucun">
    <w:name w:val="Aucun"/>
    <w:rsid w:val="00ED5E66"/>
    <w:rPr>
      <w:lang w:val="en-US"/>
    </w:rPr>
  </w:style>
  <w:style w:type="paragraph" w:customStyle="1" w:styleId="Harmonisation-titre1">
    <w:name w:val="Harmonisation - titre 1"/>
    <w:basedOn w:val="Style1"/>
    <w:link w:val="Harmonisation-titre1Car"/>
    <w:qFormat/>
    <w:rsid w:val="00FA2F2A"/>
    <w:rPr>
      <w:rFonts w:ascii="Arial Gras" w:hAnsi="Arial Gras"/>
      <w:caps/>
    </w:rPr>
  </w:style>
  <w:style w:type="paragraph" w:customStyle="1" w:styleId="Style3-sous-titres">
    <w:name w:val="Style 3 - sous-titres"/>
    <w:basedOn w:val="TM1"/>
    <w:link w:val="Style3-sous-titresCar"/>
    <w:qFormat/>
    <w:rsid w:val="00B21B2C"/>
    <w:pPr>
      <w:keepNext/>
      <w:keepLines/>
      <w:pBdr>
        <w:top w:val="nil"/>
        <w:left w:val="nil"/>
        <w:bottom w:val="nil"/>
        <w:right w:val="nil"/>
        <w:between w:val="nil"/>
        <w:bar w:val="nil"/>
      </w:pBdr>
      <w:spacing w:before="0" w:after="200"/>
      <w:jc w:val="both"/>
      <w:outlineLvl w:val="1"/>
    </w:pPr>
    <w:rPr>
      <w:rFonts w:eastAsia="Arial"/>
      <w:caps w:val="0"/>
      <w:sz w:val="24"/>
      <w:szCs w:val="24"/>
      <w:bdr w:val="nil"/>
    </w:rPr>
  </w:style>
  <w:style w:type="character" w:customStyle="1" w:styleId="Harmonisation-titre1Car">
    <w:name w:val="Harmonisation - titre 1 Car"/>
    <w:basedOn w:val="Style1Car"/>
    <w:link w:val="Harmonisation-titre1"/>
    <w:rsid w:val="00FA2F2A"/>
    <w:rPr>
      <w:rFonts w:ascii="Arial Gras" w:eastAsia="Calibri" w:hAnsi="Arial Gras" w:cs="Arial"/>
      <w:b/>
      <w:caps/>
      <w:color w:val="000000"/>
      <w:sz w:val="24"/>
      <w:szCs w:val="24"/>
      <w:u w:color="000000"/>
      <w:bdr w:val="nil"/>
      <w:lang w:eastAsia="fr-CA"/>
    </w:rPr>
  </w:style>
  <w:style w:type="character" w:customStyle="1" w:styleId="Style3-sous-titresCar">
    <w:name w:val="Style 3 - sous-titres Car"/>
    <w:basedOn w:val="Policepardfaut"/>
    <w:link w:val="Style3-sous-titres"/>
    <w:rsid w:val="00B21B2C"/>
    <w:rPr>
      <w:rFonts w:ascii="Arial Gras" w:eastAsia="Arial" w:hAnsi="Arial Gras" w:cs="Arial"/>
      <w:bCs/>
      <w:sz w:val="24"/>
      <w:szCs w:val="24"/>
      <w:bdr w:val="nil"/>
    </w:rPr>
  </w:style>
  <w:style w:type="paragraph" w:styleId="TM1">
    <w:name w:val="toc 1"/>
    <w:basedOn w:val="Normal"/>
    <w:next w:val="Normal"/>
    <w:autoRedefine/>
    <w:uiPriority w:val="39"/>
    <w:unhideWhenUsed/>
    <w:rsid w:val="005606CF"/>
    <w:pPr>
      <w:spacing w:before="240" w:after="120" w:line="240" w:lineRule="auto"/>
    </w:pPr>
    <w:rPr>
      <w:rFonts w:ascii="Arial Gras" w:hAnsi="Arial Gras"/>
      <w:b/>
      <w:bCs/>
      <w:caps/>
      <w:sz w:val="22"/>
      <w:szCs w:val="20"/>
    </w:rPr>
  </w:style>
  <w:style w:type="paragraph" w:customStyle="1" w:styleId="Harmonisation-titre2">
    <w:name w:val="Harmonisation - titre 2"/>
    <w:basedOn w:val="Style3-sous-titres"/>
    <w:link w:val="Harmonisation-titre2Car"/>
    <w:autoRedefine/>
    <w:qFormat/>
    <w:rsid w:val="0077265B"/>
    <w:rPr>
      <w:rFonts w:ascii="Arial" w:hAnsi="Arial"/>
      <w:b w:val="0"/>
      <w:caps/>
      <w:u w:val="single"/>
    </w:rPr>
  </w:style>
  <w:style w:type="numbering" w:customStyle="1" w:styleId="Nombres">
    <w:name w:val="Nombres"/>
    <w:rsid w:val="00ED5E66"/>
    <w:pPr>
      <w:numPr>
        <w:numId w:val="1"/>
      </w:numPr>
    </w:pPr>
  </w:style>
  <w:style w:type="character" w:customStyle="1" w:styleId="Harmonisation-titre2Car">
    <w:name w:val="Harmonisation - titre 2 Car"/>
    <w:basedOn w:val="Style3-sous-titresCar"/>
    <w:link w:val="Harmonisation-titre2"/>
    <w:rsid w:val="0077265B"/>
    <w:rPr>
      <w:rFonts w:ascii="Arial" w:eastAsia="Arial" w:hAnsi="Arial" w:cs="Arial"/>
      <w:b w:val="0"/>
      <w:bCs w:val="0"/>
      <w:caps w:val="0"/>
      <w:sz w:val="24"/>
      <w:szCs w:val="20"/>
      <w:u w:val="single"/>
      <w:bdr w:val="nil"/>
    </w:rPr>
  </w:style>
  <w:style w:type="paragraph" w:customStyle="1" w:styleId="paragraphenumrot">
    <w:name w:val="paragraphe numéroté"/>
    <w:basedOn w:val="Normal"/>
    <w:link w:val="paragraphenumrotCar"/>
    <w:qFormat/>
    <w:rsid w:val="00ED5E66"/>
    <w:pPr>
      <w:widowControl w:val="0"/>
      <w:numPr>
        <w:numId w:val="2"/>
      </w:numPr>
      <w:pBdr>
        <w:top w:val="nil"/>
        <w:left w:val="nil"/>
        <w:bottom w:val="nil"/>
        <w:right w:val="nil"/>
        <w:between w:val="nil"/>
        <w:bar w:val="nil"/>
      </w:pBdr>
      <w:spacing w:after="240" w:line="240" w:lineRule="auto"/>
      <w:jc w:val="both"/>
    </w:pPr>
    <w:rPr>
      <w:rFonts w:eastAsia="Arial"/>
      <w:color w:val="000000"/>
      <w:u w:color="000000"/>
      <w:bdr w:val="nil"/>
      <w:lang w:eastAsia="fr-CA"/>
    </w:rPr>
  </w:style>
  <w:style w:type="character" w:customStyle="1" w:styleId="paragraphenumrotCar">
    <w:name w:val="paragraphe numéroté Car"/>
    <w:basedOn w:val="Policepardfaut"/>
    <w:link w:val="paragraphenumrot"/>
    <w:rsid w:val="00ED5E66"/>
    <w:rPr>
      <w:rFonts w:ascii="Arial" w:eastAsia="Arial" w:hAnsi="Arial" w:cs="Arial"/>
      <w:color w:val="000000"/>
      <w:sz w:val="24"/>
      <w:szCs w:val="24"/>
      <w:u w:color="000000"/>
      <w:bdr w:val="nil"/>
      <w:lang w:eastAsia="fr-CA"/>
    </w:rPr>
  </w:style>
  <w:style w:type="paragraph" w:customStyle="1" w:styleId="Harmonisation-paragraphe">
    <w:name w:val="Harmonisation - paragraphe"/>
    <w:basedOn w:val="paragraphenumrot"/>
    <w:link w:val="Harmonisation-paragrapheCar"/>
    <w:qFormat/>
    <w:rsid w:val="00936FF4"/>
    <w:pPr>
      <w:widowControl/>
    </w:pPr>
  </w:style>
  <w:style w:type="paragraph" w:customStyle="1" w:styleId="sousparagraphea">
    <w:name w:val="sous paragraphe a)"/>
    <w:aliases w:val="b),c)"/>
    <w:basedOn w:val="Normal"/>
    <w:rsid w:val="005F7D71"/>
    <w:pPr>
      <w:numPr>
        <w:numId w:val="3"/>
      </w:numPr>
      <w:pBdr>
        <w:top w:val="nil"/>
        <w:left w:val="nil"/>
        <w:bottom w:val="nil"/>
        <w:right w:val="nil"/>
        <w:between w:val="nil"/>
        <w:bar w:val="nil"/>
      </w:pBdr>
      <w:spacing w:after="240" w:line="240" w:lineRule="auto"/>
      <w:ind w:left="720"/>
      <w:jc w:val="both"/>
    </w:pPr>
    <w:rPr>
      <w:rFonts w:eastAsia="Arial Unicode MS" w:cs="Times New Roman"/>
      <w:bdr w:val="nil"/>
    </w:rPr>
  </w:style>
  <w:style w:type="character" w:customStyle="1" w:styleId="Harmonisation-paragrapheCar">
    <w:name w:val="Harmonisation - paragraphe Car"/>
    <w:basedOn w:val="paragraphenumrotCar"/>
    <w:link w:val="Harmonisation-paragraphe"/>
    <w:rsid w:val="00936FF4"/>
    <w:rPr>
      <w:rFonts w:ascii="Arial" w:eastAsia="Arial" w:hAnsi="Arial" w:cs="Arial"/>
      <w:color w:val="000000"/>
      <w:sz w:val="24"/>
      <w:szCs w:val="24"/>
      <w:u w:color="000000"/>
      <w:bdr w:val="nil"/>
      <w:lang w:eastAsia="fr-CA"/>
    </w:rPr>
  </w:style>
  <w:style w:type="paragraph" w:styleId="Paragraphedeliste">
    <w:name w:val="List Paragraph"/>
    <w:basedOn w:val="Normal"/>
    <w:link w:val="ParagraphedelisteCar"/>
    <w:uiPriority w:val="34"/>
    <w:qFormat/>
    <w:rsid w:val="00525AF0"/>
    <w:pPr>
      <w:ind w:left="720"/>
      <w:contextualSpacing/>
    </w:pPr>
  </w:style>
  <w:style w:type="paragraph" w:customStyle="1" w:styleId="Harmonisation-a">
    <w:name w:val="Harmonisation - a)"/>
    <w:basedOn w:val="sousparagraphea"/>
    <w:link w:val="Harmonisation-aCar"/>
    <w:qFormat/>
    <w:rsid w:val="00B42097"/>
    <w:pPr>
      <w:numPr>
        <w:numId w:val="27"/>
      </w:numPr>
    </w:pPr>
  </w:style>
  <w:style w:type="paragraph" w:customStyle="1" w:styleId="Harmonisation-tiret">
    <w:name w:val="Harmonisation - tiret"/>
    <w:basedOn w:val="Paragraphedeliste"/>
    <w:link w:val="Harmonisation-tiretCar"/>
    <w:qFormat/>
    <w:rsid w:val="00007C16"/>
    <w:pPr>
      <w:numPr>
        <w:numId w:val="5"/>
      </w:numPr>
      <w:spacing w:after="240" w:line="240" w:lineRule="auto"/>
      <w:contextualSpacing w:val="0"/>
      <w:jc w:val="both"/>
    </w:pPr>
  </w:style>
  <w:style w:type="character" w:customStyle="1" w:styleId="ParagraphedelisteCar">
    <w:name w:val="Paragraphe de liste Car"/>
    <w:basedOn w:val="Policepardfaut"/>
    <w:link w:val="Paragraphedeliste"/>
    <w:uiPriority w:val="34"/>
    <w:rsid w:val="00525AF0"/>
    <w:rPr>
      <w:rFonts w:ascii="Arial" w:hAnsi="Arial" w:cs="Arial"/>
      <w:sz w:val="24"/>
      <w:szCs w:val="24"/>
    </w:rPr>
  </w:style>
  <w:style w:type="character" w:customStyle="1" w:styleId="Harmonisation-aCar">
    <w:name w:val="Harmonisation - a) Car"/>
    <w:basedOn w:val="ParagraphedelisteCar"/>
    <w:link w:val="Harmonisation-a"/>
    <w:rsid w:val="00CC58AD"/>
    <w:rPr>
      <w:rFonts w:ascii="Arial" w:eastAsia="Arial Unicode MS" w:hAnsi="Arial" w:cs="Times New Roman"/>
      <w:sz w:val="24"/>
      <w:szCs w:val="24"/>
      <w:bdr w:val="nil"/>
    </w:rPr>
  </w:style>
  <w:style w:type="paragraph" w:styleId="TM2">
    <w:name w:val="toc 2"/>
    <w:basedOn w:val="NormalWeb"/>
    <w:next w:val="Normal"/>
    <w:autoRedefine/>
    <w:uiPriority w:val="39"/>
    <w:unhideWhenUsed/>
    <w:rsid w:val="00A05514"/>
    <w:pPr>
      <w:widowControl w:val="0"/>
      <w:tabs>
        <w:tab w:val="left" w:pos="284"/>
        <w:tab w:val="right" w:leader="dot" w:pos="8590"/>
      </w:tabs>
      <w:spacing w:after="120"/>
      <w:ind w:left="284"/>
    </w:pPr>
    <w:rPr>
      <w:rFonts w:ascii="Arial" w:hAnsi="Arial"/>
      <w:noProof/>
      <w:sz w:val="22"/>
    </w:rPr>
  </w:style>
  <w:style w:type="character" w:customStyle="1" w:styleId="Harmonisation-tiretCar">
    <w:name w:val="Harmonisation - tiret Car"/>
    <w:basedOn w:val="ParagraphedelisteCar"/>
    <w:link w:val="Harmonisation-tiret"/>
    <w:rsid w:val="00007C16"/>
    <w:rPr>
      <w:rFonts w:ascii="Arial" w:hAnsi="Arial" w:cs="Arial"/>
      <w:sz w:val="24"/>
      <w:szCs w:val="24"/>
    </w:rPr>
  </w:style>
  <w:style w:type="character" w:styleId="Lienhypertexte">
    <w:name w:val="Hyperlink"/>
    <w:basedOn w:val="Policepardfaut"/>
    <w:uiPriority w:val="99"/>
    <w:unhideWhenUsed/>
    <w:rsid w:val="0042752F"/>
    <w:rPr>
      <w:color w:val="0563C1" w:themeColor="hyperlink"/>
      <w:u w:val="single"/>
    </w:rPr>
  </w:style>
  <w:style w:type="paragraph" w:customStyle="1" w:styleId="PardfautA">
    <w:name w:val="Par défaut A"/>
    <w:link w:val="PardfautACar"/>
    <w:rsid w:val="00C929EA"/>
    <w:pPr>
      <w:widowControl w:val="0"/>
      <w:pBdr>
        <w:top w:val="nil"/>
        <w:left w:val="nil"/>
        <w:bottom w:val="nil"/>
        <w:right w:val="nil"/>
        <w:between w:val="nil"/>
        <w:bar w:val="nil"/>
      </w:pBdr>
      <w:tabs>
        <w:tab w:val="left" w:pos="57"/>
      </w:tabs>
      <w:spacing w:after="240" w:line="240" w:lineRule="auto"/>
      <w:ind w:left="1"/>
      <w:jc w:val="both"/>
      <w:outlineLvl w:val="0"/>
    </w:pPr>
    <w:rPr>
      <w:rFonts w:ascii="Calibri" w:eastAsia="Calibri" w:hAnsi="Calibri" w:cs="Calibri"/>
      <w:color w:val="000000"/>
      <w:sz w:val="24"/>
      <w:szCs w:val="24"/>
      <w:u w:color="000000"/>
      <w:bdr w:val="nil"/>
      <w:lang w:val="en-US" w:eastAsia="fr-CA"/>
    </w:rPr>
  </w:style>
  <w:style w:type="character" w:customStyle="1" w:styleId="PardfautACar">
    <w:name w:val="Par défaut A Car"/>
    <w:basedOn w:val="Policepardfaut"/>
    <w:link w:val="PardfautA"/>
    <w:rsid w:val="00C929EA"/>
    <w:rPr>
      <w:rFonts w:ascii="Calibri" w:eastAsia="Calibri" w:hAnsi="Calibri" w:cs="Calibri"/>
      <w:color w:val="000000"/>
      <w:sz w:val="24"/>
      <w:szCs w:val="24"/>
      <w:u w:color="000000"/>
      <w:bdr w:val="nil"/>
      <w:lang w:val="en-US" w:eastAsia="fr-CA"/>
    </w:rPr>
  </w:style>
  <w:style w:type="paragraph" w:styleId="En-tte">
    <w:name w:val="header"/>
    <w:basedOn w:val="Normal"/>
    <w:link w:val="En-tteCar"/>
    <w:unhideWhenUsed/>
    <w:rsid w:val="00AA28D7"/>
    <w:pPr>
      <w:tabs>
        <w:tab w:val="center" w:pos="4320"/>
        <w:tab w:val="right" w:pos="8640"/>
      </w:tabs>
      <w:spacing w:after="0" w:line="240" w:lineRule="auto"/>
    </w:pPr>
  </w:style>
  <w:style w:type="character" w:customStyle="1" w:styleId="En-tteCar">
    <w:name w:val="En-tête Car"/>
    <w:basedOn w:val="Policepardfaut"/>
    <w:link w:val="En-tte"/>
    <w:uiPriority w:val="99"/>
    <w:rsid w:val="00AA28D7"/>
    <w:rPr>
      <w:rFonts w:ascii="Arial" w:hAnsi="Arial" w:cs="Arial"/>
      <w:sz w:val="24"/>
      <w:szCs w:val="24"/>
    </w:rPr>
  </w:style>
  <w:style w:type="paragraph" w:styleId="Pieddepage">
    <w:name w:val="footer"/>
    <w:basedOn w:val="Normal"/>
    <w:link w:val="PieddepageCar"/>
    <w:uiPriority w:val="99"/>
    <w:unhideWhenUsed/>
    <w:rsid w:val="00AA28D7"/>
    <w:pPr>
      <w:tabs>
        <w:tab w:val="center" w:pos="4320"/>
        <w:tab w:val="right" w:pos="8640"/>
      </w:tabs>
      <w:spacing w:after="0" w:line="240" w:lineRule="auto"/>
    </w:pPr>
  </w:style>
  <w:style w:type="character" w:customStyle="1" w:styleId="PieddepageCar">
    <w:name w:val="Pied de page Car"/>
    <w:basedOn w:val="Policepardfaut"/>
    <w:link w:val="Pieddepage"/>
    <w:rsid w:val="00AA28D7"/>
    <w:rPr>
      <w:rFonts w:ascii="Arial" w:hAnsi="Arial" w:cs="Arial"/>
      <w:sz w:val="24"/>
      <w:szCs w:val="24"/>
    </w:rPr>
  </w:style>
  <w:style w:type="character" w:customStyle="1" w:styleId="Titre1Car">
    <w:name w:val="Titre 1 Car"/>
    <w:basedOn w:val="Policepardfaut"/>
    <w:link w:val="Titre1"/>
    <w:rsid w:val="00D0004E"/>
    <w:rPr>
      <w:rFonts w:ascii="Arial" w:eastAsiaTheme="majorEastAsia" w:hAnsi="Arial" w:cstheme="majorBidi"/>
      <w:b/>
      <w:sz w:val="24"/>
      <w:szCs w:val="32"/>
    </w:rPr>
  </w:style>
  <w:style w:type="character" w:customStyle="1" w:styleId="Titre2Car">
    <w:name w:val="Titre 2 Car"/>
    <w:basedOn w:val="Policepardfaut"/>
    <w:link w:val="Titre2"/>
    <w:rsid w:val="003633EE"/>
    <w:rPr>
      <w:rFonts w:ascii="Arial Gras" w:eastAsiaTheme="majorEastAsia" w:hAnsi="Arial Gras" w:cstheme="majorBidi"/>
      <w:sz w:val="24"/>
      <w:szCs w:val="26"/>
    </w:rPr>
  </w:style>
  <w:style w:type="character" w:customStyle="1" w:styleId="Titre3Car">
    <w:name w:val="Titre 3 Car"/>
    <w:basedOn w:val="Policepardfaut"/>
    <w:link w:val="Titre3"/>
    <w:uiPriority w:val="9"/>
    <w:semiHidden/>
    <w:rsid w:val="001E04B1"/>
    <w:rPr>
      <w:rFonts w:asciiTheme="majorHAnsi" w:eastAsiaTheme="majorEastAsia" w:hAnsiTheme="majorHAnsi" w:cstheme="majorBidi"/>
      <w:color w:val="1F4D78" w:themeColor="accent1" w:themeShade="7F"/>
      <w:sz w:val="24"/>
      <w:szCs w:val="24"/>
    </w:rPr>
  </w:style>
  <w:style w:type="paragraph" w:styleId="En-ttedetabledesmatires">
    <w:name w:val="TOC Heading"/>
    <w:basedOn w:val="Titre1"/>
    <w:next w:val="Normal"/>
    <w:uiPriority w:val="39"/>
    <w:unhideWhenUsed/>
    <w:qFormat/>
    <w:rsid w:val="0041718F"/>
    <w:pPr>
      <w:outlineLvl w:val="9"/>
    </w:pPr>
    <w:rPr>
      <w:lang w:eastAsia="fr-CA"/>
    </w:rPr>
  </w:style>
  <w:style w:type="paragraph" w:styleId="TM3">
    <w:name w:val="toc 3"/>
    <w:basedOn w:val="Normal"/>
    <w:next w:val="Normal"/>
    <w:autoRedefine/>
    <w:uiPriority w:val="39"/>
    <w:unhideWhenUsed/>
    <w:rsid w:val="008C7FD9"/>
    <w:pPr>
      <w:widowControl w:val="0"/>
      <w:spacing w:after="120"/>
    </w:pPr>
    <w:rPr>
      <w:iCs/>
      <w:caps/>
      <w:sz w:val="22"/>
    </w:rPr>
  </w:style>
  <w:style w:type="character" w:styleId="Lienhypertextesuivivisit">
    <w:name w:val="FollowedHyperlink"/>
    <w:basedOn w:val="Policepardfaut"/>
    <w:uiPriority w:val="99"/>
    <w:semiHidden/>
    <w:unhideWhenUsed/>
    <w:rsid w:val="00E346D0"/>
    <w:rPr>
      <w:color w:val="954F72" w:themeColor="followedHyperlink"/>
      <w:u w:val="single"/>
    </w:rPr>
  </w:style>
  <w:style w:type="numbering" w:customStyle="1" w:styleId="Style28import">
    <w:name w:val="Style 28 importé"/>
    <w:rsid w:val="00010E79"/>
    <w:pPr>
      <w:numPr>
        <w:numId w:val="6"/>
      </w:numPr>
    </w:pPr>
  </w:style>
  <w:style w:type="numbering" w:customStyle="1" w:styleId="Style2import00">
    <w:name w:val="Style 2 importé.0.0"/>
    <w:rsid w:val="00010E79"/>
    <w:pPr>
      <w:numPr>
        <w:numId w:val="7"/>
      </w:numPr>
    </w:pPr>
  </w:style>
  <w:style w:type="paragraph" w:customStyle="1" w:styleId="bulle">
    <w:name w:val="bulle"/>
    <w:qFormat/>
    <w:rsid w:val="00010E79"/>
    <w:pPr>
      <w:numPr>
        <w:ilvl w:val="2"/>
        <w:numId w:val="8"/>
      </w:numPr>
      <w:pBdr>
        <w:top w:val="nil"/>
        <w:left w:val="nil"/>
        <w:bottom w:val="nil"/>
        <w:right w:val="nil"/>
        <w:between w:val="nil"/>
        <w:bar w:val="nil"/>
      </w:pBdr>
      <w:tabs>
        <w:tab w:val="left" w:pos="2124"/>
      </w:tabs>
      <w:spacing w:before="120" w:after="120" w:line="240" w:lineRule="auto"/>
      <w:jc w:val="both"/>
    </w:pPr>
    <w:rPr>
      <w:rFonts w:ascii="Arial" w:eastAsia="Arial" w:hAnsi="Arial" w:cs="Arial"/>
      <w:color w:val="000000"/>
      <w:sz w:val="24"/>
      <w:szCs w:val="24"/>
      <w:u w:color="000000"/>
      <w:bdr w:val="nil"/>
      <w:lang w:val="fr-FR" w:eastAsia="fr-CA"/>
    </w:rPr>
  </w:style>
  <w:style w:type="paragraph" w:customStyle="1" w:styleId="CorpsB">
    <w:name w:val="Corps B"/>
    <w:rsid w:val="003B4D3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eastAsia="fr-CA"/>
    </w:rPr>
  </w:style>
  <w:style w:type="numbering" w:customStyle="1" w:styleId="Style26import">
    <w:name w:val="Style 26 importé"/>
    <w:rsid w:val="003B4D35"/>
    <w:pPr>
      <w:numPr>
        <w:numId w:val="9"/>
      </w:numPr>
    </w:pPr>
  </w:style>
  <w:style w:type="paragraph" w:styleId="Citation">
    <w:name w:val="Quote"/>
    <w:basedOn w:val="Normal"/>
    <w:next w:val="Normal"/>
    <w:link w:val="CitationCar"/>
    <w:uiPriority w:val="29"/>
    <w:qFormat/>
    <w:rsid w:val="00D420DC"/>
    <w:pPr>
      <w:spacing w:before="200"/>
      <w:ind w:left="1134" w:right="662"/>
      <w:jc w:val="both"/>
    </w:pPr>
    <w:rPr>
      <w:iCs/>
      <w:sz w:val="22"/>
      <w:szCs w:val="22"/>
    </w:rPr>
  </w:style>
  <w:style w:type="character" w:customStyle="1" w:styleId="CitationCar">
    <w:name w:val="Citation Car"/>
    <w:basedOn w:val="Policepardfaut"/>
    <w:link w:val="Citation"/>
    <w:uiPriority w:val="29"/>
    <w:rsid w:val="00D420DC"/>
    <w:rPr>
      <w:rFonts w:ascii="Arial" w:hAnsi="Arial" w:cs="Arial"/>
      <w:iCs/>
    </w:rPr>
  </w:style>
  <w:style w:type="paragraph" w:styleId="TM4">
    <w:name w:val="toc 4"/>
    <w:basedOn w:val="Harmonisation-titre4"/>
    <w:next w:val="Normal"/>
    <w:autoRedefine/>
    <w:uiPriority w:val="39"/>
    <w:unhideWhenUsed/>
    <w:rsid w:val="00647916"/>
    <w:pPr>
      <w:keepNext w:val="0"/>
      <w:keepLines w:val="0"/>
      <w:widowControl w:val="0"/>
      <w:spacing w:after="0"/>
    </w:pPr>
    <w:rPr>
      <w:szCs w:val="18"/>
      <w:u w:val="none"/>
    </w:rPr>
  </w:style>
  <w:style w:type="paragraph" w:styleId="TM5">
    <w:name w:val="toc 5"/>
    <w:basedOn w:val="Harmonisation-titre5"/>
    <w:next w:val="Normal"/>
    <w:autoRedefine/>
    <w:uiPriority w:val="39"/>
    <w:unhideWhenUsed/>
    <w:rsid w:val="00647916"/>
    <w:pPr>
      <w:keepNext w:val="0"/>
      <w:keepLines w:val="0"/>
      <w:widowControl w:val="0"/>
      <w:spacing w:after="0"/>
    </w:pPr>
    <w:rPr>
      <w:b w:val="0"/>
      <w:i w:val="0"/>
      <w:szCs w:val="18"/>
    </w:rPr>
  </w:style>
  <w:style w:type="paragraph" w:styleId="TM6">
    <w:name w:val="toc 6"/>
    <w:basedOn w:val="Normal"/>
    <w:next w:val="Normal"/>
    <w:autoRedefine/>
    <w:uiPriority w:val="39"/>
    <w:unhideWhenUsed/>
    <w:rsid w:val="004C0868"/>
    <w:pPr>
      <w:spacing w:after="0"/>
      <w:ind w:left="1200"/>
    </w:pPr>
    <w:rPr>
      <w:rFonts w:asciiTheme="minorHAnsi" w:hAnsiTheme="minorHAnsi"/>
      <w:sz w:val="18"/>
      <w:szCs w:val="18"/>
    </w:rPr>
  </w:style>
  <w:style w:type="paragraph" w:styleId="TM7">
    <w:name w:val="toc 7"/>
    <w:basedOn w:val="Normal"/>
    <w:next w:val="Normal"/>
    <w:autoRedefine/>
    <w:uiPriority w:val="39"/>
    <w:unhideWhenUsed/>
    <w:rsid w:val="004C0868"/>
    <w:pPr>
      <w:spacing w:after="0"/>
      <w:ind w:left="1440"/>
    </w:pPr>
    <w:rPr>
      <w:rFonts w:asciiTheme="minorHAnsi" w:hAnsiTheme="minorHAnsi"/>
      <w:sz w:val="18"/>
      <w:szCs w:val="18"/>
    </w:rPr>
  </w:style>
  <w:style w:type="paragraph" w:styleId="TM8">
    <w:name w:val="toc 8"/>
    <w:basedOn w:val="Normal"/>
    <w:next w:val="Normal"/>
    <w:autoRedefine/>
    <w:uiPriority w:val="39"/>
    <w:unhideWhenUsed/>
    <w:rsid w:val="004C0868"/>
    <w:pPr>
      <w:spacing w:after="0"/>
      <w:ind w:left="1680"/>
    </w:pPr>
    <w:rPr>
      <w:rFonts w:asciiTheme="minorHAnsi" w:hAnsiTheme="minorHAnsi"/>
      <w:sz w:val="18"/>
      <w:szCs w:val="18"/>
    </w:rPr>
  </w:style>
  <w:style w:type="paragraph" w:styleId="TM9">
    <w:name w:val="toc 9"/>
    <w:basedOn w:val="Normal"/>
    <w:next w:val="Normal"/>
    <w:autoRedefine/>
    <w:uiPriority w:val="39"/>
    <w:unhideWhenUsed/>
    <w:rsid w:val="004C0868"/>
    <w:pPr>
      <w:spacing w:after="0"/>
      <w:ind w:left="1920"/>
    </w:pPr>
    <w:rPr>
      <w:rFonts w:asciiTheme="minorHAnsi" w:hAnsiTheme="minorHAnsi"/>
      <w:sz w:val="18"/>
      <w:szCs w:val="18"/>
    </w:rPr>
  </w:style>
  <w:style w:type="paragraph" w:styleId="Textedebulles">
    <w:name w:val="Balloon Text"/>
    <w:basedOn w:val="Normal"/>
    <w:link w:val="TextedebullesCar"/>
    <w:uiPriority w:val="99"/>
    <w:semiHidden/>
    <w:unhideWhenUsed/>
    <w:rsid w:val="00B9423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423F"/>
    <w:rPr>
      <w:rFonts w:ascii="Segoe UI" w:hAnsi="Segoe UI" w:cs="Segoe UI"/>
      <w:sz w:val="18"/>
      <w:szCs w:val="18"/>
    </w:rPr>
  </w:style>
  <w:style w:type="paragraph" w:customStyle="1" w:styleId="Flche">
    <w:name w:val="Flèche"/>
    <w:basedOn w:val="Paragraphedeliste"/>
    <w:link w:val="FlcheCar"/>
    <w:qFormat/>
    <w:rsid w:val="00084501"/>
    <w:pPr>
      <w:numPr>
        <w:numId w:val="10"/>
      </w:numPr>
      <w:spacing w:after="240" w:line="240" w:lineRule="auto"/>
      <w:contextualSpacing w:val="0"/>
      <w:jc w:val="both"/>
    </w:pPr>
  </w:style>
  <w:style w:type="paragraph" w:customStyle="1" w:styleId="Tiretdirectives">
    <w:name w:val="Tiret (directives)"/>
    <w:basedOn w:val="paragraphenumrot"/>
    <w:link w:val="TiretdirectivesCar"/>
    <w:qFormat/>
    <w:rsid w:val="00072B8E"/>
    <w:pPr>
      <w:numPr>
        <w:numId w:val="11"/>
      </w:numPr>
      <w:ind w:left="993" w:hanging="284"/>
    </w:pPr>
  </w:style>
  <w:style w:type="character" w:customStyle="1" w:styleId="FlcheCar">
    <w:name w:val="Flèche Car"/>
    <w:basedOn w:val="ParagraphedelisteCar"/>
    <w:link w:val="Flche"/>
    <w:rsid w:val="00084501"/>
    <w:rPr>
      <w:rFonts w:ascii="Arial" w:hAnsi="Arial" w:cs="Arial"/>
      <w:sz w:val="24"/>
      <w:szCs w:val="24"/>
    </w:rPr>
  </w:style>
  <w:style w:type="paragraph" w:customStyle="1" w:styleId="Carrdirectives">
    <w:name w:val="Carré (directives)"/>
    <w:basedOn w:val="Tiretdirectives"/>
    <w:link w:val="CarrdirectivesCar"/>
    <w:qFormat/>
    <w:rsid w:val="00072B8E"/>
    <w:pPr>
      <w:numPr>
        <w:numId w:val="12"/>
      </w:numPr>
      <w:ind w:left="1560"/>
    </w:pPr>
  </w:style>
  <w:style w:type="character" w:customStyle="1" w:styleId="TiretdirectivesCar">
    <w:name w:val="Tiret (directives) Car"/>
    <w:basedOn w:val="paragraphenumrotCar"/>
    <w:link w:val="Tiretdirectives"/>
    <w:rsid w:val="00072B8E"/>
    <w:rPr>
      <w:rFonts w:ascii="Arial" w:eastAsia="Arial" w:hAnsi="Arial" w:cs="Arial"/>
      <w:color w:val="000000"/>
      <w:sz w:val="24"/>
      <w:szCs w:val="24"/>
      <w:u w:color="000000"/>
      <w:bdr w:val="nil"/>
      <w:lang w:eastAsia="fr-CA"/>
    </w:rPr>
  </w:style>
  <w:style w:type="character" w:customStyle="1" w:styleId="CarrdirectivesCar">
    <w:name w:val="Carré (directives) Car"/>
    <w:basedOn w:val="TiretdirectivesCar"/>
    <w:link w:val="Carrdirectives"/>
    <w:rsid w:val="00072B8E"/>
    <w:rPr>
      <w:rFonts w:ascii="Arial" w:eastAsia="Arial" w:hAnsi="Arial" w:cs="Arial"/>
      <w:color w:val="000000"/>
      <w:sz w:val="24"/>
      <w:szCs w:val="24"/>
      <w:u w:color="000000"/>
      <w:bdr w:val="nil"/>
      <w:lang w:eastAsia="fr-CA"/>
    </w:rPr>
  </w:style>
  <w:style w:type="paragraph" w:customStyle="1" w:styleId="Harmonisation-paragraphesansnumro">
    <w:name w:val="Harmonisation - paragraphe sans numéro"/>
    <w:basedOn w:val="Harmonisation-tiret"/>
    <w:link w:val="Harmonisation-paragraphesansnumroCar"/>
    <w:qFormat/>
    <w:rsid w:val="00373B31"/>
    <w:pPr>
      <w:numPr>
        <w:numId w:val="0"/>
      </w:numPr>
      <w:ind w:left="567"/>
    </w:pPr>
  </w:style>
  <w:style w:type="character" w:customStyle="1" w:styleId="Harmonisation-paragraphesansnumroCar">
    <w:name w:val="Harmonisation - paragraphe sans numéro Car"/>
    <w:basedOn w:val="Harmonisation-tiretCar"/>
    <w:link w:val="Harmonisation-paragraphesansnumro"/>
    <w:rsid w:val="00373B31"/>
    <w:rPr>
      <w:rFonts w:ascii="Arial" w:hAnsi="Arial" w:cs="Arial"/>
      <w:sz w:val="24"/>
      <w:szCs w:val="24"/>
    </w:rPr>
  </w:style>
  <w:style w:type="paragraph" w:styleId="Notedebasdepage">
    <w:name w:val="footnote text"/>
    <w:basedOn w:val="Normal"/>
    <w:link w:val="NotedebasdepageCar"/>
    <w:unhideWhenUsed/>
    <w:rsid w:val="000C5C50"/>
    <w:pPr>
      <w:spacing w:after="0" w:line="240" w:lineRule="auto"/>
    </w:pPr>
    <w:rPr>
      <w:sz w:val="20"/>
      <w:szCs w:val="20"/>
    </w:rPr>
  </w:style>
  <w:style w:type="character" w:customStyle="1" w:styleId="NotedebasdepageCar">
    <w:name w:val="Note de bas de page Car"/>
    <w:basedOn w:val="Policepardfaut"/>
    <w:link w:val="Notedebasdepage"/>
    <w:rsid w:val="000C5C50"/>
    <w:rPr>
      <w:rFonts w:ascii="Arial" w:hAnsi="Arial" w:cs="Arial"/>
      <w:sz w:val="20"/>
      <w:szCs w:val="20"/>
    </w:rPr>
  </w:style>
  <w:style w:type="character" w:styleId="Appelnotedebasdep">
    <w:name w:val="footnote reference"/>
    <w:basedOn w:val="Policepardfaut"/>
    <w:uiPriority w:val="99"/>
    <w:unhideWhenUsed/>
    <w:rsid w:val="000C5C50"/>
    <w:rPr>
      <w:vertAlign w:val="superscript"/>
    </w:rPr>
  </w:style>
  <w:style w:type="character" w:customStyle="1" w:styleId="Hyperlink0">
    <w:name w:val="Hyperlink.0"/>
    <w:basedOn w:val="Aucun"/>
    <w:rsid w:val="00F32C97"/>
    <w:rPr>
      <w:u w:color="660000"/>
      <w:lang w:val="en-US"/>
    </w:rPr>
  </w:style>
  <w:style w:type="paragraph" w:customStyle="1" w:styleId="Harmonisation-i">
    <w:name w:val="Harmonisation - i"/>
    <w:basedOn w:val="Normal"/>
    <w:link w:val="Harmonisation-iCar"/>
    <w:qFormat/>
    <w:rsid w:val="003D7EB5"/>
    <w:pPr>
      <w:numPr>
        <w:numId w:val="13"/>
      </w:numPr>
      <w:spacing w:after="240" w:line="240" w:lineRule="auto"/>
    </w:pPr>
  </w:style>
  <w:style w:type="character" w:customStyle="1" w:styleId="Harmonisation-iCar">
    <w:name w:val="Harmonisation - i Car"/>
    <w:basedOn w:val="Policepardfaut"/>
    <w:link w:val="Harmonisation-i"/>
    <w:rsid w:val="003D7EB5"/>
    <w:rPr>
      <w:rFonts w:ascii="Arial" w:hAnsi="Arial" w:cs="Arial"/>
      <w:sz w:val="24"/>
      <w:szCs w:val="24"/>
    </w:rPr>
  </w:style>
  <w:style w:type="paragraph" w:customStyle="1" w:styleId="Harmonisation-tritre3">
    <w:name w:val="Harmonisation - tritre 3"/>
    <w:basedOn w:val="Harmonisation-titre2"/>
    <w:link w:val="Harmonisation-tritre3Car"/>
    <w:qFormat/>
    <w:rsid w:val="0077265B"/>
    <w:rPr>
      <w:u w:val="none"/>
    </w:rPr>
  </w:style>
  <w:style w:type="paragraph" w:customStyle="1" w:styleId="Harmonisation-titre4">
    <w:name w:val="Harmonisation - titre 4"/>
    <w:basedOn w:val="Harmonisation-tritre3"/>
    <w:link w:val="Harmonisation-titre4Car"/>
    <w:qFormat/>
    <w:rsid w:val="0077265B"/>
    <w:rPr>
      <w:b/>
      <w:u w:val="single"/>
    </w:rPr>
  </w:style>
  <w:style w:type="character" w:customStyle="1" w:styleId="Harmonisation-tritre3Car">
    <w:name w:val="Harmonisation - tritre 3 Car"/>
    <w:basedOn w:val="Harmonisation-titre2Car"/>
    <w:link w:val="Harmonisation-tritre3"/>
    <w:rsid w:val="0077265B"/>
    <w:rPr>
      <w:rFonts w:ascii="Arial" w:eastAsia="Arial" w:hAnsi="Arial" w:cs="Arial"/>
      <w:b w:val="0"/>
      <w:bCs w:val="0"/>
      <w:caps w:val="0"/>
      <w:sz w:val="24"/>
      <w:szCs w:val="20"/>
      <w:u w:val="single"/>
      <w:bdr w:val="nil"/>
    </w:rPr>
  </w:style>
  <w:style w:type="paragraph" w:customStyle="1" w:styleId="Harmonisation-titre5">
    <w:name w:val="Harmonisation - titre 5"/>
    <w:basedOn w:val="Harmonisation-titre4"/>
    <w:link w:val="Harmonisation-titre5Car"/>
    <w:qFormat/>
    <w:rsid w:val="006D04BB"/>
    <w:rPr>
      <w:i/>
      <w:u w:val="none"/>
    </w:rPr>
  </w:style>
  <w:style w:type="character" w:customStyle="1" w:styleId="Harmonisation-titre4Car">
    <w:name w:val="Harmonisation - titre 4 Car"/>
    <w:basedOn w:val="Harmonisation-tritre3Car"/>
    <w:link w:val="Harmonisation-titre4"/>
    <w:rsid w:val="0077265B"/>
    <w:rPr>
      <w:rFonts w:ascii="Arial" w:eastAsia="Arial" w:hAnsi="Arial" w:cs="Arial"/>
      <w:b/>
      <w:bCs w:val="0"/>
      <w:caps w:val="0"/>
      <w:sz w:val="24"/>
      <w:szCs w:val="20"/>
      <w:u w:val="single"/>
      <w:bdr w:val="nil"/>
    </w:rPr>
  </w:style>
  <w:style w:type="character" w:styleId="Marquedecommentaire">
    <w:name w:val="annotation reference"/>
    <w:basedOn w:val="Policepardfaut"/>
    <w:uiPriority w:val="99"/>
    <w:semiHidden/>
    <w:unhideWhenUsed/>
    <w:rsid w:val="009B1EEF"/>
    <w:rPr>
      <w:sz w:val="16"/>
      <w:szCs w:val="16"/>
    </w:rPr>
  </w:style>
  <w:style w:type="character" w:customStyle="1" w:styleId="Harmonisation-titre5Car">
    <w:name w:val="Harmonisation - titre 5 Car"/>
    <w:basedOn w:val="Harmonisation-titre4Car"/>
    <w:link w:val="Harmonisation-titre5"/>
    <w:rsid w:val="006D04BB"/>
    <w:rPr>
      <w:rFonts w:ascii="Arial" w:eastAsia="Arial" w:hAnsi="Arial" w:cs="Arial"/>
      <w:b/>
      <w:bCs w:val="0"/>
      <w:i/>
      <w:caps w:val="0"/>
      <w:sz w:val="24"/>
      <w:szCs w:val="20"/>
      <w:u w:val="single"/>
      <w:bdr w:val="nil"/>
    </w:rPr>
  </w:style>
  <w:style w:type="paragraph" w:styleId="Commentaire">
    <w:name w:val="annotation text"/>
    <w:basedOn w:val="Normal"/>
    <w:link w:val="CommentaireCar"/>
    <w:uiPriority w:val="99"/>
    <w:semiHidden/>
    <w:unhideWhenUsed/>
    <w:rsid w:val="009B1EEF"/>
    <w:pPr>
      <w:widowControl w:val="0"/>
      <w:spacing w:before="120" w:after="120" w:line="240" w:lineRule="auto"/>
      <w:jc w:val="both"/>
    </w:pPr>
    <w:rPr>
      <w:rFonts w:eastAsia="PMingLiU" w:cs="Times New Roman"/>
      <w:b/>
      <w:sz w:val="20"/>
      <w:szCs w:val="20"/>
      <w:lang w:val="en-US"/>
    </w:rPr>
  </w:style>
  <w:style w:type="character" w:customStyle="1" w:styleId="CommentaireCar">
    <w:name w:val="Commentaire Car"/>
    <w:basedOn w:val="Policepardfaut"/>
    <w:link w:val="Commentaire"/>
    <w:uiPriority w:val="99"/>
    <w:semiHidden/>
    <w:rsid w:val="009B1EEF"/>
    <w:rPr>
      <w:rFonts w:ascii="Arial" w:eastAsia="PMingLiU" w:hAnsi="Arial" w:cs="Times New Roman"/>
      <w:b/>
      <w:sz w:val="20"/>
      <w:szCs w:val="20"/>
      <w:lang w:val="en-US"/>
    </w:rPr>
  </w:style>
  <w:style w:type="paragraph" w:customStyle="1" w:styleId="Harmonisation-Tiret2">
    <w:name w:val="Harmonisation - Tiret 2"/>
    <w:basedOn w:val="Harmonisation-tiret"/>
    <w:link w:val="Harmonisation-Tiret2Car"/>
    <w:qFormat/>
    <w:rsid w:val="000B799F"/>
    <w:pPr>
      <w:spacing w:after="0"/>
    </w:pPr>
  </w:style>
  <w:style w:type="character" w:customStyle="1" w:styleId="Harmonisation-Tiret2Car">
    <w:name w:val="Harmonisation - Tiret 2 Car"/>
    <w:basedOn w:val="Harmonisation-tiretCar"/>
    <w:link w:val="Harmonisation-Tiret2"/>
    <w:rsid w:val="000B799F"/>
    <w:rPr>
      <w:rFonts w:ascii="Arial" w:hAnsi="Arial" w:cs="Arial"/>
      <w:sz w:val="24"/>
      <w:szCs w:val="24"/>
    </w:rPr>
  </w:style>
  <w:style w:type="paragraph" w:customStyle="1" w:styleId="Harmonisation-a2">
    <w:name w:val="Harmonisation - a)2"/>
    <w:basedOn w:val="Harmonisation-a"/>
    <w:link w:val="Harmonisation-a2Car"/>
    <w:qFormat/>
    <w:rsid w:val="00BB5CD8"/>
    <w:pPr>
      <w:numPr>
        <w:numId w:val="16"/>
      </w:numPr>
      <w:tabs>
        <w:tab w:val="num" w:pos="360"/>
      </w:tabs>
      <w:spacing w:after="0"/>
      <w:ind w:left="1491" w:hanging="357"/>
    </w:pPr>
  </w:style>
  <w:style w:type="paragraph" w:customStyle="1" w:styleId="Harmonisation-Bullet">
    <w:name w:val="Harmonisation - Bullet"/>
    <w:basedOn w:val="Harmonisation-Tiret2"/>
    <w:link w:val="Harmonisation-BulletCar"/>
    <w:qFormat/>
    <w:rsid w:val="00D904CA"/>
    <w:pPr>
      <w:numPr>
        <w:numId w:val="20"/>
      </w:numPr>
      <w:ind w:left="1848" w:hanging="357"/>
    </w:pPr>
  </w:style>
  <w:style w:type="character" w:customStyle="1" w:styleId="Harmonisation-a2Car">
    <w:name w:val="Harmonisation - a)2 Car"/>
    <w:basedOn w:val="Harmonisation-aCar"/>
    <w:link w:val="Harmonisation-a2"/>
    <w:rsid w:val="00BB5CD8"/>
    <w:rPr>
      <w:rFonts w:ascii="Arial" w:eastAsia="Arial Unicode MS" w:hAnsi="Arial" w:cs="Times New Roman"/>
      <w:sz w:val="24"/>
      <w:szCs w:val="24"/>
      <w:bdr w:val="nil"/>
    </w:rPr>
  </w:style>
  <w:style w:type="paragraph" w:customStyle="1" w:styleId="Harmonisation-Titre6">
    <w:name w:val="Harmonisation - Titre 6"/>
    <w:basedOn w:val="Harmonisation-titre5"/>
    <w:link w:val="Harmonisation-Titre6Car"/>
    <w:qFormat/>
    <w:rsid w:val="00FE6E42"/>
    <w:rPr>
      <w:i w:val="0"/>
    </w:rPr>
  </w:style>
  <w:style w:type="character" w:customStyle="1" w:styleId="Harmonisation-BulletCar">
    <w:name w:val="Harmonisation - Bullet Car"/>
    <w:basedOn w:val="Harmonisation-Tiret2Car"/>
    <w:link w:val="Harmonisation-Bullet"/>
    <w:rsid w:val="00D904CA"/>
    <w:rPr>
      <w:rFonts w:ascii="Arial" w:hAnsi="Arial" w:cs="Arial"/>
      <w:sz w:val="24"/>
      <w:szCs w:val="24"/>
    </w:rPr>
  </w:style>
  <w:style w:type="paragraph" w:customStyle="1" w:styleId="Harmonisation-Bullet2">
    <w:name w:val="Harmonisation - Bullet 2"/>
    <w:basedOn w:val="Harmonisation-Bullet"/>
    <w:link w:val="Harmonisation-Bullet2Car"/>
    <w:qFormat/>
    <w:rsid w:val="00795620"/>
    <w:pPr>
      <w:numPr>
        <w:numId w:val="23"/>
      </w:numPr>
      <w:spacing w:after="240"/>
      <w:ind w:left="2205" w:hanging="357"/>
    </w:pPr>
  </w:style>
  <w:style w:type="character" w:customStyle="1" w:styleId="Harmonisation-Titre6Car">
    <w:name w:val="Harmonisation - Titre 6 Car"/>
    <w:basedOn w:val="Harmonisation-titre5Car"/>
    <w:link w:val="Harmonisation-Titre6"/>
    <w:rsid w:val="00FE6E42"/>
    <w:rPr>
      <w:rFonts w:ascii="Arial" w:eastAsia="Arial" w:hAnsi="Arial" w:cs="Arial"/>
      <w:b/>
      <w:bCs w:val="0"/>
      <w:i w:val="0"/>
      <w:caps w:val="0"/>
      <w:sz w:val="24"/>
      <w:szCs w:val="20"/>
      <w:u w:val="single"/>
      <w:bdr w:val="nil"/>
    </w:rPr>
  </w:style>
  <w:style w:type="character" w:customStyle="1" w:styleId="Harmonisation-Bullet2Car">
    <w:name w:val="Harmonisation - Bullet 2 Car"/>
    <w:basedOn w:val="Harmonisation-BulletCar"/>
    <w:link w:val="Harmonisation-Bullet2"/>
    <w:rsid w:val="00795620"/>
    <w:rPr>
      <w:rFonts w:ascii="Arial" w:hAnsi="Arial" w:cs="Arial"/>
      <w:sz w:val="24"/>
      <w:szCs w:val="24"/>
    </w:rPr>
  </w:style>
  <w:style w:type="paragraph" w:styleId="Objetducommentaire">
    <w:name w:val="annotation subject"/>
    <w:basedOn w:val="Commentaire"/>
    <w:next w:val="Commentaire"/>
    <w:link w:val="ObjetducommentaireCar"/>
    <w:uiPriority w:val="99"/>
    <w:semiHidden/>
    <w:unhideWhenUsed/>
    <w:rsid w:val="00992C02"/>
    <w:pPr>
      <w:widowControl/>
      <w:spacing w:before="0" w:after="160"/>
      <w:jc w:val="left"/>
    </w:pPr>
    <w:rPr>
      <w:rFonts w:eastAsiaTheme="minorHAnsi" w:cs="Arial"/>
      <w:bCs/>
      <w:lang w:val="fr-CA"/>
    </w:rPr>
  </w:style>
  <w:style w:type="character" w:customStyle="1" w:styleId="ObjetducommentaireCar">
    <w:name w:val="Objet du commentaire Car"/>
    <w:basedOn w:val="CommentaireCar"/>
    <w:link w:val="Objetducommentaire"/>
    <w:uiPriority w:val="99"/>
    <w:semiHidden/>
    <w:rsid w:val="00992C02"/>
    <w:rPr>
      <w:rFonts w:ascii="Arial" w:eastAsia="PMingLiU" w:hAnsi="Arial" w:cs="Arial"/>
      <w:b/>
      <w:bCs/>
      <w:sz w:val="20"/>
      <w:szCs w:val="20"/>
      <w:lang w:val="en-US"/>
    </w:rPr>
  </w:style>
  <w:style w:type="character" w:customStyle="1" w:styleId="subsection">
    <w:name w:val="subsection"/>
    <w:basedOn w:val="Policepardfaut"/>
    <w:rsid w:val="00496FF3"/>
  </w:style>
  <w:style w:type="character" w:customStyle="1" w:styleId="bold">
    <w:name w:val="bold"/>
    <w:basedOn w:val="Policepardfaut"/>
    <w:rsid w:val="00496FF3"/>
  </w:style>
  <w:style w:type="character" w:customStyle="1" w:styleId="label-l">
    <w:name w:val="label-l"/>
    <w:basedOn w:val="Policepardfaut"/>
    <w:rsid w:val="00496FF3"/>
  </w:style>
  <w:style w:type="character" w:customStyle="1" w:styleId="Normal1">
    <w:name w:val="Normal1"/>
    <w:basedOn w:val="Policepardfaut"/>
    <w:rsid w:val="00496FF3"/>
  </w:style>
  <w:style w:type="character" w:customStyle="1" w:styleId="widthfixforlabel">
    <w:name w:val="widthfixforlabel"/>
    <w:basedOn w:val="Policepardfaut"/>
    <w:rsid w:val="00496FF3"/>
  </w:style>
  <w:style w:type="character" w:customStyle="1" w:styleId="paragraph">
    <w:name w:val="paragraph"/>
    <w:basedOn w:val="Policepardfaut"/>
    <w:rsid w:val="00496FF3"/>
  </w:style>
  <w:style w:type="character" w:customStyle="1" w:styleId="Titre4Car">
    <w:name w:val="Titre 4 Car"/>
    <w:basedOn w:val="Policepardfaut"/>
    <w:link w:val="Titre4"/>
    <w:rsid w:val="001F24F2"/>
    <w:rPr>
      <w:rFonts w:ascii="Arial" w:eastAsia="Times New Roman" w:hAnsi="Arial" w:cs="Times New Roman"/>
      <w:b/>
      <w:sz w:val="24"/>
      <w:szCs w:val="20"/>
      <w:lang w:val="fr-FR" w:eastAsia="fr-FR"/>
    </w:rPr>
  </w:style>
  <w:style w:type="character" w:customStyle="1" w:styleId="Titre5Car">
    <w:name w:val="Titre 5 Car"/>
    <w:basedOn w:val="Policepardfaut"/>
    <w:link w:val="Titre5"/>
    <w:rsid w:val="001F24F2"/>
    <w:rPr>
      <w:rFonts w:ascii="Arial" w:eastAsia="Times New Roman" w:hAnsi="Arial" w:cs="Times New Roman"/>
      <w:szCs w:val="20"/>
      <w:lang w:val="fr-FR" w:eastAsia="fr-FR"/>
    </w:rPr>
  </w:style>
  <w:style w:type="character" w:customStyle="1" w:styleId="Titre6Car">
    <w:name w:val="Titre 6 Car"/>
    <w:basedOn w:val="Policepardfaut"/>
    <w:link w:val="Titre6"/>
    <w:rsid w:val="001F24F2"/>
    <w:rPr>
      <w:rFonts w:ascii="Times New Roman" w:eastAsia="Times New Roman" w:hAnsi="Times New Roman" w:cs="Times New Roman"/>
      <w:i/>
      <w:szCs w:val="20"/>
      <w:lang w:val="fr-FR" w:eastAsia="fr-FR"/>
    </w:rPr>
  </w:style>
  <w:style w:type="character" w:customStyle="1" w:styleId="Titre7Car">
    <w:name w:val="Titre 7 Car"/>
    <w:basedOn w:val="Policepardfaut"/>
    <w:link w:val="Titre7"/>
    <w:rsid w:val="001F24F2"/>
    <w:rPr>
      <w:rFonts w:ascii="Arial" w:eastAsia="Times New Roman" w:hAnsi="Arial" w:cs="Times New Roman"/>
      <w:sz w:val="20"/>
      <w:szCs w:val="20"/>
      <w:lang w:val="fr-FR" w:eastAsia="fr-FR"/>
    </w:rPr>
  </w:style>
  <w:style w:type="character" w:customStyle="1" w:styleId="Titre8Car">
    <w:name w:val="Titre 8 Car"/>
    <w:basedOn w:val="Policepardfaut"/>
    <w:link w:val="Titre8"/>
    <w:rsid w:val="001F24F2"/>
    <w:rPr>
      <w:rFonts w:ascii="Arial" w:eastAsia="Times New Roman" w:hAnsi="Arial" w:cs="Times New Roman"/>
      <w:i/>
      <w:sz w:val="20"/>
      <w:szCs w:val="20"/>
      <w:lang w:val="fr-FR" w:eastAsia="fr-FR"/>
    </w:rPr>
  </w:style>
  <w:style w:type="character" w:customStyle="1" w:styleId="Titre9Car">
    <w:name w:val="Titre 9 Car"/>
    <w:basedOn w:val="Policepardfaut"/>
    <w:link w:val="Titre9"/>
    <w:rsid w:val="001F24F2"/>
    <w:rPr>
      <w:rFonts w:ascii="Arial" w:eastAsia="Times New Roman" w:hAnsi="Arial" w:cs="Times New Roman"/>
      <w:b/>
      <w:i/>
      <w:sz w:val="18"/>
      <w:szCs w:val="20"/>
      <w:lang w:val="fr-FR" w:eastAsia="fr-FR"/>
    </w:rPr>
  </w:style>
  <w:style w:type="table" w:customStyle="1" w:styleId="Grilledutableau1">
    <w:name w:val="Grille du tableau1"/>
    <w:basedOn w:val="TableauNormal"/>
    <w:next w:val="Grilledutableau"/>
    <w:uiPriority w:val="39"/>
    <w:rsid w:val="00AC2046"/>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21B2C"/>
    <w:rPr>
      <w:rFonts w:ascii="Times New Roman" w:hAnsi="Times New Roman" w:cs="Times New Roman"/>
    </w:rPr>
  </w:style>
  <w:style w:type="character" w:styleId="Mentionnonrsolue">
    <w:name w:val="Unresolved Mention"/>
    <w:basedOn w:val="Policepardfaut"/>
    <w:uiPriority w:val="99"/>
    <w:semiHidden/>
    <w:unhideWhenUsed/>
    <w:rsid w:val="005A350A"/>
    <w:rPr>
      <w:color w:val="605E5C"/>
      <w:shd w:val="clear" w:color="auto" w:fill="E1DFDD"/>
    </w:rPr>
  </w:style>
  <w:style w:type="paragraph" w:customStyle="1" w:styleId="tirets">
    <w:name w:val="tirets"/>
    <w:basedOn w:val="PardfautA"/>
    <w:link w:val="tiretsCar"/>
    <w:qFormat/>
    <w:rsid w:val="00771BB4"/>
    <w:pPr>
      <w:numPr>
        <w:numId w:val="43"/>
      </w:numPr>
      <w:ind w:left="1134" w:hanging="283"/>
      <w:outlineLvl w:val="9"/>
    </w:pPr>
    <w:rPr>
      <w:rFonts w:ascii="Arial" w:eastAsia="Arial" w:hAnsi="Arial" w:cs="Arial"/>
    </w:rPr>
  </w:style>
  <w:style w:type="character" w:customStyle="1" w:styleId="tiretsCar">
    <w:name w:val="tirets Car"/>
    <w:basedOn w:val="PardfautACar"/>
    <w:link w:val="tirets"/>
    <w:rsid w:val="00771BB4"/>
    <w:rPr>
      <w:rFonts w:ascii="Arial" w:eastAsia="Arial" w:hAnsi="Arial" w:cs="Arial"/>
      <w:color w:val="000000"/>
      <w:sz w:val="24"/>
      <w:szCs w:val="24"/>
      <w:u w:color="000000"/>
      <w:bdr w:val="nil"/>
      <w:lang w:val="en-US"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11291">
      <w:bodyDiv w:val="1"/>
      <w:marLeft w:val="0"/>
      <w:marRight w:val="0"/>
      <w:marTop w:val="0"/>
      <w:marBottom w:val="0"/>
      <w:divBdr>
        <w:top w:val="none" w:sz="0" w:space="0" w:color="auto"/>
        <w:left w:val="none" w:sz="0" w:space="0" w:color="auto"/>
        <w:bottom w:val="none" w:sz="0" w:space="0" w:color="auto"/>
        <w:right w:val="none" w:sz="0" w:space="0" w:color="auto"/>
      </w:divBdr>
    </w:div>
    <w:div w:id="1550921976">
      <w:bodyDiv w:val="1"/>
      <w:marLeft w:val="0"/>
      <w:marRight w:val="0"/>
      <w:marTop w:val="0"/>
      <w:marBottom w:val="0"/>
      <w:divBdr>
        <w:top w:val="none" w:sz="0" w:space="0" w:color="auto"/>
        <w:left w:val="none" w:sz="0" w:space="0" w:color="auto"/>
        <w:bottom w:val="none" w:sz="0" w:space="0" w:color="auto"/>
        <w:right w:val="none" w:sz="0" w:space="0" w:color="auto"/>
      </w:divBdr>
      <w:divsChild>
        <w:div w:id="142628310">
          <w:marLeft w:val="0"/>
          <w:marRight w:val="0"/>
          <w:marTop w:val="219"/>
          <w:marBottom w:val="0"/>
          <w:divBdr>
            <w:top w:val="none" w:sz="0" w:space="0" w:color="auto"/>
            <w:left w:val="none" w:sz="0" w:space="0" w:color="auto"/>
            <w:bottom w:val="none" w:sz="0" w:space="0" w:color="auto"/>
            <w:right w:val="none" w:sz="0" w:space="0" w:color="auto"/>
          </w:divBdr>
        </w:div>
        <w:div w:id="287514959">
          <w:marLeft w:val="0"/>
          <w:marRight w:val="0"/>
          <w:marTop w:val="219"/>
          <w:marBottom w:val="0"/>
          <w:divBdr>
            <w:top w:val="none" w:sz="0" w:space="0" w:color="auto"/>
            <w:left w:val="none" w:sz="0" w:space="0" w:color="auto"/>
            <w:bottom w:val="none" w:sz="0" w:space="0" w:color="auto"/>
            <w:right w:val="none" w:sz="0" w:space="0" w:color="auto"/>
          </w:divBdr>
        </w:div>
        <w:div w:id="1595280818">
          <w:marLeft w:val="0"/>
          <w:marRight w:val="0"/>
          <w:marTop w:val="219"/>
          <w:marBottom w:val="0"/>
          <w:divBdr>
            <w:top w:val="none" w:sz="0" w:space="0" w:color="auto"/>
            <w:left w:val="none" w:sz="0" w:space="0" w:color="auto"/>
            <w:bottom w:val="none" w:sz="0" w:space="0" w:color="auto"/>
            <w:right w:val="none" w:sz="0" w:space="0" w:color="auto"/>
          </w:divBdr>
        </w:div>
        <w:div w:id="1918130425">
          <w:marLeft w:val="0"/>
          <w:marRight w:val="0"/>
          <w:marTop w:val="219"/>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ursuperieureduquebec.ca/fileadmin/cour-superieure/Districts_judiciaires/Division_Montreal/Directives_et_annexes_Division_Montreal_1er_janvier_2023/Annexe_division_de_Montreal_-_6_demande_d_inscription_par_declaration_commune__matiere_civile_.doc" TargetMode="External"/><Relationship Id="rId21"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42"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47" Type="http://schemas.openxmlformats.org/officeDocument/2006/relationships/hyperlink" Target="https://laws-lois.justice.gc.ca/fra/lois/b-3/" TargetMode="External"/><Relationship Id="rId63" Type="http://schemas.openxmlformats.org/officeDocument/2006/relationships/hyperlink" Target="https://www.legisquebec.gouv.qc.ca/fr/document/lc/c-25.01" TargetMode="External"/><Relationship Id="rId68" Type="http://schemas.openxmlformats.org/officeDocument/2006/relationships/hyperlink" Target="https://coursuperieureduquebec.ca/fileadmin/cour-superieure/Districts_judiciaires/Montreal/Directives_et_Annexes_Montreal_1er_janvier_2023/annexe_district_Montreal_-_6__Declaration__commune_de_dossier_complet_en_matiere_commerciale.doc" TargetMode="External"/><Relationship Id="rId84" Type="http://schemas.openxmlformats.org/officeDocument/2006/relationships/hyperlink" Target="mailto:registraires-mtl@justice.gouv.qc.ca" TargetMode="External"/><Relationship Id="rId89" Type="http://schemas.openxmlformats.org/officeDocument/2006/relationships/hyperlink" Target="https://coursuperieureduquebec.ca/fileadmin/cour-superieure/Districts_judiciaires/Division_Montreal/Directives_et_annexes_Division_Montreal_1er_janvier_2023/Annexe_division_de_Montreal_-_3_protocole_de_l_instance_en_matiere_familiale.docx" TargetMode="External"/><Relationship Id="rId7" Type="http://schemas.openxmlformats.org/officeDocument/2006/relationships/endnotes" Target="endnotes.xml"/><Relationship Id="rId71" Type="http://schemas.openxmlformats.org/officeDocument/2006/relationships/hyperlink" Target="https://www.legisquebec.gouv.qc.ca/fr/document/lc/S-31.1" TargetMode="External"/><Relationship Id="rId92" Type="http://schemas.openxmlformats.org/officeDocument/2006/relationships/hyperlink" Target="https://coursuperieureduquebec.ca/fileadmin/cour-superieure/Districts_judiciaires/Division_Montreal/Directives_et_annexes_Division_Montreal_1er_janvier_2023/Annexe_division_de_Montreal_-_6_demande_d_inscription_par_declaration_commune__matiere_civile_.doc" TargetMode="External"/><Relationship Id="rId2" Type="http://schemas.openxmlformats.org/officeDocument/2006/relationships/numbering" Target="numbering.xml"/><Relationship Id="rId16" Type="http://schemas.openxmlformats.org/officeDocument/2006/relationships/hyperlink" Target="mailto:maitre-roles-cs-montreal@justice.gouv.qc.ca" TargetMode="External"/><Relationship Id="rId29" Type="http://schemas.openxmlformats.org/officeDocument/2006/relationships/hyperlink" Target="https://www.legisquebec.gouv.qc.ca/fr/document/rc/C-25.01,%20r.%200.2.1%20/" TargetMode="External"/><Relationship Id="rId11" Type="http://schemas.openxmlformats.org/officeDocument/2006/relationships/footer" Target="footer1.xml"/><Relationship Id="rId24" Type="http://schemas.openxmlformats.org/officeDocument/2006/relationships/hyperlink" Target="https://coursuperieureduquebec.ca/fileadmin/cour-superieure/Districts_judiciaires/Division_Montreal/Directives_et_annexes_Division_Montreal_1er_janvier_2023/Annexe_division_de_Montreal_-_6_demande_d_inscription_par_declaration_commune__matiere_civile_.doc" TargetMode="External"/><Relationship Id="rId32"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37" Type="http://schemas.openxmlformats.org/officeDocument/2006/relationships/hyperlink" Target="https://coursuperieureduquebec.ca/fileadmin/cour-superieure/Districts_judiciaires/Montreal/Directives_et_Annexes_Montreal_1er_janvier_2023/annexe_district_Montreal_-_3_Avis_de_presentation_pratique_familiale__salle_2.17_.docx" TargetMode="External"/><Relationship Id="rId40" Type="http://schemas.openxmlformats.org/officeDocument/2006/relationships/hyperlink" Target="mailto:courpratique-217@justice.gouv.qc.ca" TargetMode="External"/><Relationship Id="rId45" Type="http://schemas.openxmlformats.org/officeDocument/2006/relationships/hyperlink" Target="mailto:courpratique217@justice.gouv.qc.ca" TargetMode="External"/><Relationship Id="rId53" Type="http://schemas.openxmlformats.org/officeDocument/2006/relationships/hyperlink" Target="https://laws-lois.justice.gc.ca/fra/lois/c-34.6/textecomplet.html" TargetMode="External"/><Relationship Id="rId58" Type="http://schemas.openxmlformats.org/officeDocument/2006/relationships/hyperlink" Target="https://www.legisquebec.gouv.qc.ca/fr/document/lc/V-1.1?cible=" TargetMode="External"/><Relationship Id="rId66" Type="http://schemas.openxmlformats.org/officeDocument/2006/relationships/hyperlink" Target="https://coursuperieureduquebec.ca/fileadmin/cour-superieure/Districts_judiciaires/Division_Montreal/Directives_et_annexes_Division_Montreal_1er_janvier_2023/Annexe_division_de_Montreal_-_2_protocole_de_l_instance_en_matiere_civile.docx" TargetMode="External"/><Relationship Id="rId74" Type="http://schemas.openxmlformats.org/officeDocument/2006/relationships/hyperlink" Target="https://laws-lois.justice.gc.ca/fra/lois/b-3/" TargetMode="External"/><Relationship Id="rId79" Type="http://schemas.openxmlformats.org/officeDocument/2006/relationships/hyperlink" Target="https://laws-lois.justice.gc.ca/fra/reglements/C.R.C.%2C_ch._368/index.html" TargetMode="External"/><Relationship Id="rId87" Type="http://schemas.openxmlformats.org/officeDocument/2006/relationships/hyperlink" Target="https://coursuperieureduquebec.ca/fileadmin/cour-superieure/Districts_judiciaires/Division_Montreal/Directives_et_annexes_Division_Montreal_1er_janvier_2023/Annexe_division_de_Montreal_-_1_indicateurs_de_tri.docx" TargetMode="External"/><Relationship Id="rId102"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yperlink" Target="https://www.legisquebec.gouv.qc.ca/fr/document/rc/C-25.01,%20r.%200.2.1%20/" TargetMode="External"/><Relationship Id="rId82" Type="http://schemas.openxmlformats.org/officeDocument/2006/relationships/hyperlink" Target="https://laws-lois.justice.gc.ca/fra/lois/b-3/" TargetMode="External"/><Relationship Id="rId90"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95" Type="http://schemas.openxmlformats.org/officeDocument/2006/relationships/hyperlink" Target="https://coursuperieureduquebec.ca/fileadmin/cour-superieure/Districts_judiciaires/Montreal/Directives_et_Annexes_Montreal_1er_janvier_2023/annexe_district_Montreal_-_1_Avis_de_presentation_civile__salle_2.16_.docx" TargetMode="External"/><Relationship Id="rId19" Type="http://schemas.openxmlformats.org/officeDocument/2006/relationships/hyperlink" Target="https://coursuperieureduquebec.ca/fileadmin/cour-superieure/Districts_judiciaires/Montreal/Directives_et_Annexes_Montreal_1er_janvier_2023/annexe_district_Montreal_-_1_Avis_de_presentation_civile__salle_2.16_.docx" TargetMode="External"/><Relationship Id="rId14" Type="http://schemas.openxmlformats.org/officeDocument/2006/relationships/footer" Target="footer3.xml"/><Relationship Id="rId22" Type="http://schemas.openxmlformats.org/officeDocument/2006/relationships/hyperlink" Target="https://coursuperieureduquebec.ca/fileadmin/cour-superieure/Districts_judiciaires/Division_Montreal/Directives_et_annexes_Division_Montreal_1er_janvier_2023/Annexe_division_de_Montreal_-_6_demande_d_inscription_par_declaration_commune__matiere_civile_.doc" TargetMode="External"/><Relationship Id="rId27" Type="http://schemas.openxmlformats.org/officeDocument/2006/relationships/hyperlink" Target="https://coursuperieureduquebec.ca/fileadmin/cour-superieure/Districts_judiciaires/Division_Montreal/Directives_et_annexes_Division_Montreal_1er_janvier_2023/Annexe_division_de_Montreal_-_6_demande_d_inscription_par_declaration_commune__matiere_civile_.doc" TargetMode="External"/><Relationship Id="rId30"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35" Type="http://schemas.openxmlformats.org/officeDocument/2006/relationships/hyperlink" Target="mailto:soins.mtl.cs@justice.gouv.qc.ca" TargetMode="External"/><Relationship Id="rId43" Type="http://schemas.openxmlformats.org/officeDocument/2006/relationships/hyperlink" Target="mailto:courpratique-217@justice.gouv.qc.ca" TargetMode="External"/><Relationship Id="rId48" Type="http://schemas.openxmlformats.org/officeDocument/2006/relationships/hyperlink" Target="https://www.canada.ca/fr/sr/srb.html?st=s&amp;num=10&amp;s5bm3ts21rch=x&amp;st1rt=0&amp;langs=fra&amp;cdn=canada&amp;q=%E2%80%A2%09Loi+sur+les+arrangements+avec+les+cr%C3%A9anciers+des+compagnies" TargetMode="External"/><Relationship Id="rId56" Type="http://schemas.openxmlformats.org/officeDocument/2006/relationships/hyperlink" Target="https://www.legisquebec.gouv.qc.ca/fr/document/lc/l-4" TargetMode="External"/><Relationship Id="rId64" Type="http://schemas.openxmlformats.org/officeDocument/2006/relationships/hyperlink" Target="https://www.legisquebec.gouv.qc.ca/fr/document/rc/C-25.01,%20r.%200.2.1%20/" TargetMode="External"/><Relationship Id="rId69" Type="http://schemas.openxmlformats.org/officeDocument/2006/relationships/hyperlink" Target="https://coursuperieureduquebec.ca/fileadmin/cour-superieure/Districts_judiciaires/Montreal/Directives_et_Annexes_Montreal_1er_janvier_2023/annexe_district_Montreal_-_6__Declaration__commune_de_dossier_complet_en_matiere_commerciale.doc" TargetMode="External"/><Relationship Id="rId77" Type="http://schemas.openxmlformats.org/officeDocument/2006/relationships/hyperlink" Target="https://laws-lois.justice.gc.ca/fra/lois/c-44/" TargetMode="External"/><Relationship Id="rId100" Type="http://schemas.openxmlformats.org/officeDocument/2006/relationships/hyperlink" Target="https://coursuperieureduquebec.ca/fileadmin/cour-superieure/Districts_judiciaires/Montreal/Directives_et_Annexes_Montreal_1er_janvier_2023/annexe_district_Montreal_-_6__Declaration__commune_de_dossier_complet_en_matiere_commerciale.doc" TargetMode="External"/><Relationship Id="rId8" Type="http://schemas.openxmlformats.org/officeDocument/2006/relationships/image" Target="media/image1.png"/><Relationship Id="rId51" Type="http://schemas.openxmlformats.org/officeDocument/2006/relationships/hyperlink" Target="https://laws-lois.justice.gc.ca/fra/lois/b-1.01/" TargetMode="External"/><Relationship Id="rId72" Type="http://schemas.openxmlformats.org/officeDocument/2006/relationships/hyperlink" Target="https://www.canada.ca/fr/sr/srb.html?st=s&amp;num=10&amp;s5bm3ts21rch=x&amp;st1rt=0&amp;langs=fra&amp;cdn=canada&amp;q=%E2%80%A2%09Loi+sur+les+arrangements+avec+les+cr%C3%A9anciers+des+compagnies" TargetMode="External"/><Relationship Id="rId80" Type="http://schemas.openxmlformats.org/officeDocument/2006/relationships/hyperlink" Target="https://laws-lois.justice.gc.ca/fra/lois/b-3/" TargetMode="External"/><Relationship Id="rId85" Type="http://schemas.openxmlformats.org/officeDocument/2006/relationships/hyperlink" Target="https://coursuperieureduquebec.ca/fileadmin/cour-superieure/Districts_judiciaires/Montreal/Directives_et_Annexes_Montreal_1er_janvier_2023/annexe_district_Montreal_-_6__Declaration__commune_de_dossier_complet_en_matiere_commerciale.doc" TargetMode="External"/><Relationship Id="rId93" Type="http://schemas.openxmlformats.org/officeDocument/2006/relationships/hyperlink" Target="https://coursuperieureduquebec.ca/fileadmin/cour-superieure/Districts_judiciaires/Division_Montreal/Directives_et_annexes_Division_Montreal_1er_janvier_2023/Annexe_division_de_Montreal_-_7_demande_d_inscription_par_declaration_commune__matiere_familiale_.doc" TargetMode="External"/><Relationship Id="rId98" Type="http://schemas.openxmlformats.org/officeDocument/2006/relationships/hyperlink" Target="https://coursuperieureduquebec.ca/fileadmin/cour-superieure/Districts_judiciaires/Montreal/Directives_et_Annexes_Montreal_1er_janvier_2023/annexe_district_Montreal_-_4_Consignes_en_matiere_familiale_-_Appel_du_role__salle_2.17_.docx"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legisquebec.gouv.qc.ca/fr/document/rc/C-25.01,%20r.%200.2.1%20/" TargetMode="External"/><Relationship Id="rId25" Type="http://schemas.openxmlformats.org/officeDocument/2006/relationships/hyperlink" Target="mailto:courpratique-remise@justice.gouv.qc.ca" TargetMode="External"/><Relationship Id="rId33" Type="http://schemas.openxmlformats.org/officeDocument/2006/relationships/hyperlink" Target="mailto:cour-pratique.216@justice.gouv.qc.ca" TargetMode="External"/><Relationship Id="rId38" Type="http://schemas.openxmlformats.org/officeDocument/2006/relationships/hyperlink" Target="https://coursuperieureduquebec.ca/fileadmin/cour-superieure/Districts_judiciaires/Montreal/Directives_et_Annexes_Montreal_1er_janvier_2023/annexe_district_Montreal_-_4_Consignes_en_matiere_familiale_-_Appel_du_role__salle_2.17_.docx" TargetMode="External"/><Relationship Id="rId46" Type="http://schemas.openxmlformats.org/officeDocument/2006/relationships/hyperlink" Target="mailto:courpratique-remise@justice.gouv.qc.ca" TargetMode="External"/><Relationship Id="rId59" Type="http://schemas.openxmlformats.org/officeDocument/2006/relationships/hyperlink" Target="https://www.legisquebec.gouv.qc.ca/fr/document/lc/E-6.1" TargetMode="External"/><Relationship Id="rId67" Type="http://schemas.openxmlformats.org/officeDocument/2006/relationships/hyperlink" Target="https://coursuperieureduquebec.ca/fileadmin/cour-superieure/Districts_judiciaires/Division_Montreal/Directives_et_annexes_Division_Montreal_1er_janvier_2023/Annexe_division_de_Montreal_-_6_demande_d_inscription_par_declaration_commune__matiere_civile_.doc" TargetMode="External"/><Relationship Id="rId103" Type="http://schemas.openxmlformats.org/officeDocument/2006/relationships/fontTable" Target="fontTable.xml"/><Relationship Id="rId20" Type="http://schemas.openxmlformats.org/officeDocument/2006/relationships/hyperlink" Target="https://coursuperieureduquebec.ca/fileadmin/cour-superieure/Districts_judiciaires/Montreal/Directives_et_Annexes_Montreal_1er_janvier_2023/annexe_district_Montreal_-_2_Consignes_en_matiere_civile_-_Appel_du_role__salle_2.16_.docx" TargetMode="External"/><Relationship Id="rId41" Type="http://schemas.openxmlformats.org/officeDocument/2006/relationships/hyperlink" Target="mailto:greffecivil.mtl.photocopies@justice.gouv.qc.ca" TargetMode="External"/><Relationship Id="rId54" Type="http://schemas.openxmlformats.org/officeDocument/2006/relationships/hyperlink" Target="https://www.legisquebec.gouv.qc.ca/fr/document/lc/CCQ-1991" TargetMode="External"/><Relationship Id="rId62" Type="http://schemas.openxmlformats.org/officeDocument/2006/relationships/hyperlink" Target="https://laws-lois.justice.gc.ca/fra/lois/b-3/" TargetMode="External"/><Relationship Id="rId70" Type="http://schemas.openxmlformats.org/officeDocument/2006/relationships/hyperlink" Target="https://laws-lois.justice.gc.ca/fra/lois/c-44/" TargetMode="External"/><Relationship Id="rId75" Type="http://schemas.openxmlformats.org/officeDocument/2006/relationships/hyperlink" Target="https://laws-lois.justice.gc.ca/fra/lois/b-3/" TargetMode="External"/><Relationship Id="rId83" Type="http://schemas.openxmlformats.org/officeDocument/2006/relationships/hyperlink" Target="https://laws-lois.justice.gc.ca/fra/reglements/C.R.C.%2C_ch._368/index.html" TargetMode="External"/><Relationship Id="rId88" Type="http://schemas.openxmlformats.org/officeDocument/2006/relationships/hyperlink" Target="https://coursuperieureduquebec.ca/fileadmin/cour-superieure/Districts_judiciaires/Division_Montreal/Directives_et_annexes_Division_Montreal_1er_janvier_2023/Annexe_division_de_Montreal_-_2_protocole_de_l_instance_en_matiere_civile.docx" TargetMode="External"/><Relationship Id="rId91" Type="http://schemas.openxmlformats.org/officeDocument/2006/relationships/hyperlink" Target="https://coursuperieureduquebec.ca/fileadmin/cour-superieure/Districts_judiciaires/Division_Montreal/Directives_et_annexes_Division_Montreal_1er_janvier_2023/Annexe_division_de_Montreal_-_5_outrage_au_tribunal_projet_d_ordonnance_de_comparaitre.docx" TargetMode="External"/><Relationship Id="rId96" Type="http://schemas.openxmlformats.org/officeDocument/2006/relationships/hyperlink" Target="https://coursuperieureduquebec.ca/fileadmin/cour-superieure/Districts_judiciaires/Montreal/Directives_et_Annexes_Montreal_1er_janvier_2023/annexe_district_Montreal_-_2_Consignes_en_matiere_civile_-_Appel_du_role__salle_2.16_.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roleprovisoire.remise@justice.gouv.qc.ca" TargetMode="External"/><Relationship Id="rId23"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28" Type="http://schemas.openxmlformats.org/officeDocument/2006/relationships/hyperlink" Target="https://coursuperieureduquebec.ca/fileadmin/cour-superieure/Districts_judiciaires/Division_Montreal/Directives_et_annexes_Division_Montreal_1er_janvier_2023/Annexe_division_de_Montreal_-_6_demande_d_inscription_par_declaration_commune__matiere_civile_.doc" TargetMode="External"/><Relationship Id="rId36"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49" Type="http://schemas.openxmlformats.org/officeDocument/2006/relationships/hyperlink" Target="https://laws.justice.gc.ca/fra/lois/W-11/" TargetMode="External"/><Relationship Id="rId57" Type="http://schemas.openxmlformats.org/officeDocument/2006/relationships/hyperlink" Target="https://www.legisquebec.gouv.qc.ca/fr/document/lc/S-31.1" TargetMode="External"/><Relationship Id="rId10" Type="http://schemas.openxmlformats.org/officeDocument/2006/relationships/header" Target="header2.xml"/><Relationship Id="rId31"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44"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52" Type="http://schemas.openxmlformats.org/officeDocument/2006/relationships/hyperlink" Target="https://laws-lois.justice.gc.ca/fra/lois/c-44/" TargetMode="External"/><Relationship Id="rId60" Type="http://schemas.openxmlformats.org/officeDocument/2006/relationships/hyperlink" Target="https://www.legisquebec.gouv.qc.ca/fr/document/lc/c-25.01" TargetMode="External"/><Relationship Id="rId65" Type="http://schemas.openxmlformats.org/officeDocument/2006/relationships/hyperlink" Target="mailto:registraires-mtl@justice.gouv.qc.ca" TargetMode="External"/><Relationship Id="rId73" Type="http://schemas.openxmlformats.org/officeDocument/2006/relationships/hyperlink" Target="https://www.canada.ca/fr/sr/srb.html?st=s&amp;num=10&amp;s5bm3ts21rch=x&amp;st1rt=0&amp;langs=fra&amp;cdn=canada&amp;q=%E2%80%A2%09Loi+sur+les+arrangements+avec+les+cr%C3%A9anciers+des+compagnies" TargetMode="External"/><Relationship Id="rId78" Type="http://schemas.openxmlformats.org/officeDocument/2006/relationships/hyperlink" Target="mailto:registraires-mtl@justice.gouv.qc.ca" TargetMode="External"/><Relationship Id="rId81" Type="http://schemas.openxmlformats.org/officeDocument/2006/relationships/hyperlink" Target="https://laws-lois.justice.gc.ca/fra/reglements/C.R.C.%2C_ch._368/index.html" TargetMode="External"/><Relationship Id="rId86" Type="http://schemas.openxmlformats.org/officeDocument/2006/relationships/hyperlink" Target="mailto:registraires-mtl@justice.gouv.qc.ca" TargetMode="External"/><Relationship Id="rId94" Type="http://schemas.openxmlformats.org/officeDocument/2006/relationships/hyperlink" Target="https://coursuperieureduquebec.ca/fileadmin/cour-superieure/Districts_judiciaires/Division_Montreal/Directives_et_annexes_Division_Montreal_1er_janvier_2023/Annexe_division_de_Montreal_-_8_demande_conjointe_pour_une_CRA.doc" TargetMode="External"/><Relationship Id="rId99" Type="http://schemas.openxmlformats.org/officeDocument/2006/relationships/hyperlink" Target="https://coursuperieureduquebec.ca/fileadmin/cour-superieure/Districts_judiciaires/Montreal/Directives_et_Annexes_Montreal_1er_janvier_2023/annexe_district_Montreal_-_5__Instructions_pour_demande_d_homologation.docx" TargetMode="External"/><Relationship Id="rId10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legisquebec.gouv.qc.ca/fr/document/lc/c-25.01" TargetMode="External"/><Relationship Id="rId39" Type="http://schemas.openxmlformats.org/officeDocument/2006/relationships/hyperlink" Target="https://coursuperieureduquebec.ca/fileadmin/cour-superieure/Districts_judiciaires/Montreal/Directives_et_Annexes_Montreal_1er_janvier_2023/annexe_district_Montreal_-_5__Instructions_pour_demande_d_homologation.docx" TargetMode="External"/><Relationship Id="rId34"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50" Type="http://schemas.openxmlformats.org/officeDocument/2006/relationships/hyperlink" Target="https://laws-lois.justice.gc.ca/fra/lois/f-2.27/TexteComplet.html" TargetMode="External"/><Relationship Id="rId55" Type="http://schemas.openxmlformats.org/officeDocument/2006/relationships/hyperlink" Target="https://www.legisquebec.gouv.qc.ca/fr/document/lc/c-25.01" TargetMode="External"/><Relationship Id="rId76" Type="http://schemas.openxmlformats.org/officeDocument/2006/relationships/hyperlink" Target="https://www.canada.ca/fr/sr/srb.html?st=s&amp;num=10&amp;s5bm3ts21rch=x&amp;st1rt=0&amp;langs=fra&amp;cdn=canada&amp;q=%E2%80%A2%09Loi+sur+les+arrangements+avec+les+cr%C3%A9anciers+des+compagnies" TargetMode="External"/><Relationship Id="rId97" Type="http://schemas.openxmlformats.org/officeDocument/2006/relationships/hyperlink" Target="https://coursuperieureduquebec.ca/fileadmin/cour-superieure/Districts_judiciaires/Montreal/Directives_et_Annexes_Montreal_1er_janvier_2023/annexe_district_Montreal_-_3_Avis_de_presentation_pratique_familiale__salle_2.17_.docx" TargetMode="External"/><Relationship Id="rId10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E8022-1F93-494D-8419-6A27762A8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12323</Words>
  <Characters>67777</Characters>
  <Application>Microsoft Office Word</Application>
  <DocSecurity>0</DocSecurity>
  <Lines>564</Lines>
  <Paragraphs>159</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79941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Tremblay (Bureau-CS)</dc:creator>
  <cp:keywords/>
  <dc:description/>
  <cp:lastModifiedBy>Julie-El-Kainah Larèche</cp:lastModifiedBy>
  <cp:revision>3</cp:revision>
  <cp:lastPrinted>2022-12-01T21:42:00Z</cp:lastPrinted>
  <dcterms:created xsi:type="dcterms:W3CDTF">2022-12-20T13:06:00Z</dcterms:created>
  <dcterms:modified xsi:type="dcterms:W3CDTF">2023-04-27T16:16:00Z</dcterms:modified>
</cp:coreProperties>
</file>