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FAE4" w14:textId="77777777" w:rsidR="00FD29F3" w:rsidRPr="006755DE" w:rsidRDefault="00FD29F3" w:rsidP="00A30EE8">
      <w:pPr>
        <w:tabs>
          <w:tab w:val="left" w:pos="4320"/>
        </w:tabs>
        <w:rPr>
          <w:rFonts w:ascii="Arial" w:hAnsi="Arial" w:cs="Arial"/>
        </w:rPr>
      </w:pPr>
      <w:r w:rsidRPr="006755DE">
        <w:rPr>
          <w:rFonts w:ascii="Arial" w:hAnsi="Arial" w:cs="Arial"/>
        </w:rPr>
        <w:t>CANADA</w:t>
      </w:r>
      <w:r w:rsidRPr="006755DE">
        <w:rPr>
          <w:rFonts w:ascii="Arial" w:hAnsi="Arial" w:cs="Arial"/>
        </w:rPr>
        <w:tab/>
      </w:r>
      <w:r w:rsidRPr="00EF7144">
        <w:rPr>
          <w:rFonts w:ascii="Arial" w:hAnsi="Arial" w:cs="Arial"/>
          <w:b/>
          <w:bCs/>
        </w:rPr>
        <w:t>COUR SUPÉRIEURE</w:t>
      </w:r>
    </w:p>
    <w:p w14:paraId="1F0CE0DC" w14:textId="184E71D8" w:rsidR="00FD29F3" w:rsidRPr="006755DE" w:rsidRDefault="00FD29F3" w:rsidP="00FD29F3">
      <w:pPr>
        <w:tabs>
          <w:tab w:val="left" w:pos="4395"/>
        </w:tabs>
        <w:rPr>
          <w:rFonts w:ascii="Arial" w:hAnsi="Arial" w:cs="Arial"/>
        </w:rPr>
      </w:pPr>
      <w:r>
        <w:rPr>
          <w:rFonts w:ascii="Arial" w:hAnsi="Arial" w:cs="Arial"/>
        </w:rPr>
        <w:t>PROVINCE DE QUÉBEC</w:t>
      </w:r>
    </w:p>
    <w:p w14:paraId="4C1B1E34" w14:textId="6B81CD4D" w:rsidR="00FD29F3" w:rsidRDefault="00FD29F3" w:rsidP="00FD29F3">
      <w:pPr>
        <w:tabs>
          <w:tab w:val="left" w:pos="4395"/>
        </w:tabs>
        <w:rPr>
          <w:rFonts w:ascii="Arial" w:hAnsi="Arial" w:cs="Arial"/>
        </w:rPr>
      </w:pPr>
      <w:r w:rsidRPr="006755DE">
        <w:rPr>
          <w:rFonts w:ascii="Arial" w:hAnsi="Arial" w:cs="Arial"/>
        </w:rPr>
        <w:t xml:space="preserve">DISTRICT DE </w:t>
      </w:r>
      <w:r>
        <w:rPr>
          <w:rFonts w:ascii="Arial" w:hAnsi="Arial" w:cs="Arial"/>
        </w:rPr>
        <w:t>LONGUEUIL</w:t>
      </w:r>
    </w:p>
    <w:p w14:paraId="458D6860" w14:textId="77777777" w:rsidR="00FD29F3" w:rsidRPr="006755DE" w:rsidRDefault="00FD29F3" w:rsidP="00FD29F3">
      <w:pPr>
        <w:tabs>
          <w:tab w:val="left" w:pos="4395"/>
        </w:tabs>
        <w:rPr>
          <w:rFonts w:ascii="Arial" w:hAnsi="Arial" w:cs="Arial"/>
        </w:rPr>
      </w:pPr>
    </w:p>
    <w:p w14:paraId="30B03CA5" w14:textId="5C3BBF3C" w:rsidR="00FD29F3" w:rsidRDefault="00FD29F3" w:rsidP="00FD29F3">
      <w:pPr>
        <w:tabs>
          <w:tab w:val="left" w:pos="4320"/>
        </w:tabs>
        <w:rPr>
          <w:rFonts w:ascii="Arial" w:hAnsi="Arial" w:cs="Arial"/>
        </w:rPr>
      </w:pPr>
      <w:r w:rsidRPr="006755DE">
        <w:rPr>
          <w:rFonts w:ascii="Arial" w:hAnsi="Arial" w:cs="Arial"/>
        </w:rPr>
        <w:t>N</w:t>
      </w:r>
      <w:r>
        <w:rPr>
          <w:rFonts w:ascii="Arial" w:hAnsi="Arial" w:cs="Arial"/>
        </w:rPr>
        <w:t>o : 505-</w:t>
      </w:r>
      <w:r w:rsidR="001F4236">
        <w:rPr>
          <w:rFonts w:ascii="Arial" w:hAnsi="Arial" w:cs="Arial"/>
        </w:rPr>
        <w:tab/>
      </w:r>
    </w:p>
    <w:p w14:paraId="1255495F" w14:textId="32746F83" w:rsidR="00FD29F3" w:rsidRDefault="001F4236" w:rsidP="00FD29F3">
      <w:pPr>
        <w:tabs>
          <w:tab w:val="left" w:pos="4320"/>
        </w:tabs>
        <w:rPr>
          <w:rFonts w:ascii="Arial" w:hAnsi="Arial" w:cs="Arial"/>
        </w:rPr>
      </w:pPr>
      <w:r>
        <w:rPr>
          <w:rFonts w:ascii="Arial" w:hAnsi="Arial" w:cs="Arial"/>
        </w:rPr>
        <w:tab/>
      </w:r>
    </w:p>
    <w:p w14:paraId="786D8358" w14:textId="46ED8522" w:rsidR="00FD29F3" w:rsidRDefault="001F4236" w:rsidP="00FD29F3">
      <w:pPr>
        <w:tabs>
          <w:tab w:val="left" w:pos="4320"/>
        </w:tabs>
        <w:rPr>
          <w:rFonts w:ascii="Arial" w:hAnsi="Arial" w:cs="Arial"/>
        </w:rPr>
      </w:pPr>
      <w:r>
        <w:rPr>
          <w:rFonts w:ascii="Arial" w:hAnsi="Arial" w:cs="Arial"/>
        </w:rPr>
        <w:tab/>
      </w:r>
    </w:p>
    <w:p w14:paraId="6A6ACF53" w14:textId="638685B3" w:rsidR="00FD29F3" w:rsidRDefault="001F4236" w:rsidP="00A30EE8">
      <w:pPr>
        <w:tabs>
          <w:tab w:val="left" w:pos="4320"/>
        </w:tabs>
        <w:ind w:right="-90"/>
        <w:rPr>
          <w:rFonts w:ascii="Arial" w:hAnsi="Arial" w:cs="Arial"/>
        </w:rPr>
      </w:pPr>
      <w:r>
        <w:rPr>
          <w:rFonts w:ascii="Arial" w:hAnsi="Arial" w:cs="Arial"/>
        </w:rPr>
        <w:tab/>
      </w:r>
      <w:r w:rsidR="00FD29F3" w:rsidRPr="006755DE">
        <w:rPr>
          <w:rFonts w:ascii="Arial" w:hAnsi="Arial" w:cs="Arial"/>
        </w:rPr>
        <w:t>______________________________</w:t>
      </w:r>
      <w:r w:rsidR="00FD29F3">
        <w:rPr>
          <w:rFonts w:ascii="Arial" w:hAnsi="Arial" w:cs="Arial"/>
        </w:rPr>
        <w:t>__</w:t>
      </w:r>
    </w:p>
    <w:p w14:paraId="157C8F62" w14:textId="19873DCE" w:rsidR="00FD29F3" w:rsidRDefault="00FD29F3" w:rsidP="00FD29F3">
      <w:pPr>
        <w:tabs>
          <w:tab w:val="right" w:pos="8640"/>
        </w:tabs>
        <w:rPr>
          <w:rFonts w:ascii="Arial" w:hAnsi="Arial" w:cs="Arial"/>
        </w:rPr>
      </w:pPr>
      <w:r>
        <w:rPr>
          <w:rFonts w:ascii="Arial" w:hAnsi="Arial" w:cs="Arial"/>
        </w:rPr>
        <w:tab/>
        <w:t>Partie demanderesse</w:t>
      </w:r>
    </w:p>
    <w:p w14:paraId="23A87D84" w14:textId="77777777" w:rsidR="00897715" w:rsidRDefault="00897715" w:rsidP="00FD29F3">
      <w:pPr>
        <w:tabs>
          <w:tab w:val="right" w:pos="8640"/>
        </w:tabs>
        <w:rPr>
          <w:rFonts w:ascii="Arial" w:hAnsi="Arial" w:cs="Arial"/>
        </w:rPr>
      </w:pPr>
    </w:p>
    <w:p w14:paraId="0C9FF34D" w14:textId="5BFEE6B0" w:rsidR="00FD29F3" w:rsidRDefault="00FD29F3" w:rsidP="009A0611">
      <w:pPr>
        <w:tabs>
          <w:tab w:val="left" w:pos="4320"/>
        </w:tabs>
        <w:rPr>
          <w:rFonts w:ascii="Arial" w:hAnsi="Arial" w:cs="Arial"/>
        </w:rPr>
      </w:pPr>
      <w:r>
        <w:rPr>
          <w:rFonts w:ascii="Arial" w:hAnsi="Arial" w:cs="Arial"/>
        </w:rPr>
        <w:tab/>
        <w:t>c.</w:t>
      </w:r>
    </w:p>
    <w:p w14:paraId="28FDE7AA" w14:textId="3AC41AB7" w:rsidR="00FD29F3" w:rsidRDefault="001F4236" w:rsidP="00FD29F3">
      <w:pPr>
        <w:tabs>
          <w:tab w:val="left" w:pos="4320"/>
        </w:tabs>
        <w:rPr>
          <w:rFonts w:ascii="Arial" w:hAnsi="Arial" w:cs="Arial"/>
        </w:rPr>
      </w:pPr>
      <w:r>
        <w:rPr>
          <w:rFonts w:ascii="Arial" w:hAnsi="Arial" w:cs="Arial"/>
        </w:rPr>
        <w:tab/>
      </w:r>
    </w:p>
    <w:p w14:paraId="79CEEC89" w14:textId="62E42A4B" w:rsidR="00FD29F3" w:rsidRDefault="001F4236" w:rsidP="00FD29F3">
      <w:pPr>
        <w:tabs>
          <w:tab w:val="left" w:pos="4320"/>
        </w:tabs>
        <w:rPr>
          <w:rFonts w:ascii="Arial" w:hAnsi="Arial" w:cs="Arial"/>
        </w:rPr>
      </w:pPr>
      <w:r>
        <w:rPr>
          <w:rFonts w:ascii="Arial" w:hAnsi="Arial" w:cs="Arial"/>
        </w:rPr>
        <w:tab/>
      </w:r>
    </w:p>
    <w:p w14:paraId="37E6BB9F" w14:textId="29B8A418" w:rsidR="005140B8" w:rsidRDefault="005140B8" w:rsidP="00FD29F3">
      <w:pPr>
        <w:tabs>
          <w:tab w:val="left" w:pos="4320"/>
        </w:tabs>
        <w:rPr>
          <w:rFonts w:ascii="Arial" w:hAnsi="Arial" w:cs="Arial"/>
        </w:rPr>
      </w:pPr>
      <w:r>
        <w:rPr>
          <w:rFonts w:ascii="Arial" w:hAnsi="Arial" w:cs="Arial"/>
        </w:rPr>
        <w:tab/>
      </w:r>
    </w:p>
    <w:p w14:paraId="02685B53" w14:textId="77777777" w:rsidR="00E42D64" w:rsidRDefault="00FD29F3" w:rsidP="00A30EE8">
      <w:pPr>
        <w:tabs>
          <w:tab w:val="left" w:pos="4320"/>
          <w:tab w:val="right" w:pos="8640"/>
        </w:tabs>
        <w:rPr>
          <w:rFonts w:ascii="Arial" w:hAnsi="Arial" w:cs="Arial"/>
        </w:rPr>
      </w:pPr>
      <w:r>
        <w:rPr>
          <w:rFonts w:ascii="Arial" w:hAnsi="Arial" w:cs="Arial"/>
        </w:rPr>
        <w:tab/>
      </w:r>
      <w:r w:rsidRPr="006755DE">
        <w:rPr>
          <w:rFonts w:ascii="Arial" w:hAnsi="Arial" w:cs="Arial"/>
        </w:rPr>
        <w:t>______________________________</w:t>
      </w:r>
      <w:r>
        <w:rPr>
          <w:rFonts w:ascii="Arial" w:hAnsi="Arial" w:cs="Arial"/>
        </w:rPr>
        <w:t>__</w:t>
      </w:r>
    </w:p>
    <w:p w14:paraId="5DC4339E" w14:textId="78843F5D" w:rsidR="00FD29F3" w:rsidRDefault="00FD29F3" w:rsidP="005D7BAF">
      <w:pPr>
        <w:tabs>
          <w:tab w:val="right" w:pos="8640"/>
        </w:tabs>
        <w:rPr>
          <w:rFonts w:ascii="Arial" w:hAnsi="Arial" w:cs="Arial"/>
        </w:rPr>
      </w:pPr>
      <w:r>
        <w:rPr>
          <w:rFonts w:ascii="Arial" w:hAnsi="Arial" w:cs="Arial"/>
        </w:rPr>
        <w:tab/>
        <w:t>Partie défenderesse</w:t>
      </w:r>
    </w:p>
    <w:p w14:paraId="7C43EB94" w14:textId="77777777" w:rsidR="00897715" w:rsidRDefault="00897715" w:rsidP="00FD29F3">
      <w:pPr>
        <w:tabs>
          <w:tab w:val="right" w:pos="8640"/>
        </w:tabs>
        <w:rPr>
          <w:rFonts w:ascii="Arial" w:hAnsi="Arial" w:cs="Arial"/>
        </w:rPr>
      </w:pPr>
    </w:p>
    <w:p w14:paraId="4C019345" w14:textId="483281B8" w:rsidR="00FD29F3" w:rsidRDefault="00FD29F3" w:rsidP="00FD29F3">
      <w:pPr>
        <w:jc w:val="center"/>
        <w:rPr>
          <w:rFonts w:ascii="Arial" w:hAnsi="Arial" w:cs="Arial"/>
          <w:b/>
          <w:caps/>
        </w:rPr>
      </w:pPr>
      <w:r>
        <w:rPr>
          <w:rFonts w:ascii="Arial" w:hAnsi="Arial" w:cs="Arial"/>
          <w:b/>
          <w:caps/>
        </w:rPr>
        <w:t>________________________________________________________________</w:t>
      </w:r>
    </w:p>
    <w:p w14:paraId="36153F01" w14:textId="77777777" w:rsidR="001F4236" w:rsidRDefault="004F7E8D" w:rsidP="00FD29F3">
      <w:pPr>
        <w:spacing w:before="240"/>
        <w:jc w:val="center"/>
        <w:rPr>
          <w:rFonts w:ascii="Arial" w:hAnsi="Arial" w:cs="Arial"/>
          <w:b/>
          <w:caps/>
        </w:rPr>
      </w:pPr>
      <w:r>
        <w:rPr>
          <w:rFonts w:ascii="Arial" w:hAnsi="Arial" w:cs="Arial"/>
          <w:b/>
          <w:caps/>
        </w:rPr>
        <w:t>AVIS DE PRÉSENTATION</w:t>
      </w:r>
    </w:p>
    <w:p w14:paraId="725250E3" w14:textId="7FEBA281" w:rsidR="004F7E8D" w:rsidRDefault="004F7E8D" w:rsidP="001F4236">
      <w:pPr>
        <w:jc w:val="center"/>
        <w:rPr>
          <w:rFonts w:ascii="Arial" w:hAnsi="Arial" w:cs="Arial"/>
          <w:b/>
          <w:caps/>
        </w:rPr>
      </w:pPr>
      <w:r>
        <w:rPr>
          <w:rFonts w:ascii="Arial" w:hAnsi="Arial" w:cs="Arial"/>
          <w:b/>
          <w:caps/>
        </w:rPr>
        <w:t>PRATIQUE CIVILE ET FAMILIALE</w:t>
      </w:r>
      <w:r w:rsidR="00FD29F3">
        <w:rPr>
          <w:rFonts w:ascii="Arial" w:hAnsi="Arial" w:cs="Arial"/>
          <w:b/>
          <w:caps/>
        </w:rPr>
        <w:t xml:space="preserve"> (</w:t>
      </w:r>
      <w:r>
        <w:rPr>
          <w:rFonts w:ascii="Arial" w:hAnsi="Arial" w:cs="Arial"/>
          <w:b/>
          <w:caps/>
        </w:rPr>
        <w:t>SALLE 1.17</w:t>
      </w:r>
      <w:r w:rsidR="00FD29F3">
        <w:rPr>
          <w:rFonts w:ascii="Arial" w:hAnsi="Arial" w:cs="Arial"/>
          <w:b/>
          <w:caps/>
        </w:rPr>
        <w:t>)</w:t>
      </w:r>
    </w:p>
    <w:p w14:paraId="667D0E29" w14:textId="677D811B" w:rsidR="00FD29F3" w:rsidRPr="00FD29F3" w:rsidRDefault="00FD29F3" w:rsidP="00FD29F3">
      <w:pPr>
        <w:jc w:val="center"/>
        <w:rPr>
          <w:rFonts w:ascii="Arial" w:hAnsi="Arial" w:cs="Arial"/>
          <w:caps/>
          <w:sz w:val="22"/>
          <w:szCs w:val="22"/>
        </w:rPr>
      </w:pPr>
      <w:r w:rsidRPr="00FD29F3">
        <w:rPr>
          <w:rFonts w:ascii="Arial" w:hAnsi="Arial" w:cs="Arial"/>
          <w:sz w:val="22"/>
          <w:szCs w:val="22"/>
        </w:rPr>
        <w:t xml:space="preserve">(Identification de l’acte de procédure concerné et des articles du </w:t>
      </w:r>
      <w:proofErr w:type="spellStart"/>
      <w:r w:rsidRPr="00FD29F3">
        <w:rPr>
          <w:rFonts w:ascii="Arial" w:hAnsi="Arial" w:cs="Arial"/>
          <w:sz w:val="22"/>
          <w:szCs w:val="22"/>
        </w:rPr>
        <w:t>C.p.c</w:t>
      </w:r>
      <w:proofErr w:type="spellEnd"/>
      <w:r w:rsidRPr="00FD29F3">
        <w:rPr>
          <w:rFonts w:ascii="Arial" w:hAnsi="Arial" w:cs="Arial"/>
          <w:sz w:val="22"/>
          <w:szCs w:val="22"/>
        </w:rPr>
        <w:t>. ou du C.c.Q.)</w:t>
      </w:r>
    </w:p>
    <w:p w14:paraId="6EDCC930" w14:textId="7F40A7B2" w:rsidR="004F7E8D" w:rsidRDefault="00FD29F3" w:rsidP="00FD29F3">
      <w:pPr>
        <w:jc w:val="center"/>
        <w:rPr>
          <w:rFonts w:ascii="Arial" w:hAnsi="Arial" w:cs="Arial"/>
          <w:b/>
          <w:caps/>
        </w:rPr>
      </w:pPr>
      <w:r>
        <w:rPr>
          <w:rFonts w:ascii="Arial" w:hAnsi="Arial" w:cs="Arial"/>
          <w:b/>
          <w:caps/>
        </w:rPr>
        <w:t>________________________________________________________________</w:t>
      </w:r>
    </w:p>
    <w:p w14:paraId="45CDB25E" w14:textId="77777777" w:rsidR="00FD29F3" w:rsidRDefault="00FD29F3" w:rsidP="00FD29F3">
      <w:pPr>
        <w:rPr>
          <w:rFonts w:ascii="Arial" w:hAnsi="Arial" w:cs="Arial"/>
          <w:b/>
          <w:caps/>
        </w:rPr>
      </w:pPr>
    </w:p>
    <w:p w14:paraId="24249F41" w14:textId="17EBB86B" w:rsidR="00FD29F3" w:rsidRDefault="00FD29F3" w:rsidP="004E7D8C">
      <w:pPr>
        <w:ind w:left="1890" w:hanging="1890"/>
        <w:rPr>
          <w:rFonts w:ascii="Arial" w:hAnsi="Arial" w:cs="Arial"/>
        </w:rPr>
      </w:pPr>
      <w:r w:rsidRPr="00FD29F3">
        <w:rPr>
          <w:rFonts w:ascii="Arial" w:hAnsi="Arial" w:cs="Arial"/>
        </w:rPr>
        <w:t>Destinataire</w:t>
      </w:r>
      <w:r>
        <w:rPr>
          <w:rFonts w:ascii="Arial" w:hAnsi="Arial" w:cs="Arial"/>
        </w:rPr>
        <w:t>s :</w:t>
      </w:r>
      <w:r w:rsidR="004E7D8C">
        <w:rPr>
          <w:rFonts w:ascii="Arial" w:hAnsi="Arial" w:cs="Arial"/>
        </w:rPr>
        <w:tab/>
      </w:r>
    </w:p>
    <w:p w14:paraId="66376299" w14:textId="490EA1FC" w:rsidR="005140B8" w:rsidRDefault="004E7D8C" w:rsidP="004E7D8C">
      <w:pPr>
        <w:ind w:left="1890" w:hanging="1890"/>
        <w:rPr>
          <w:rFonts w:ascii="Arial" w:hAnsi="Arial" w:cs="Arial"/>
        </w:rPr>
      </w:pPr>
      <w:r>
        <w:rPr>
          <w:rFonts w:ascii="Arial" w:hAnsi="Arial" w:cs="Arial"/>
        </w:rPr>
        <w:tab/>
      </w:r>
    </w:p>
    <w:p w14:paraId="4D8A974C" w14:textId="51691477" w:rsidR="00FD29F3" w:rsidRDefault="004E7D8C" w:rsidP="004E7D8C">
      <w:pPr>
        <w:ind w:left="1890" w:hanging="1890"/>
        <w:rPr>
          <w:rFonts w:ascii="Arial" w:hAnsi="Arial" w:cs="Arial"/>
        </w:rPr>
      </w:pPr>
      <w:r>
        <w:rPr>
          <w:rFonts w:ascii="Arial" w:hAnsi="Arial" w:cs="Arial"/>
        </w:rPr>
        <w:tab/>
      </w:r>
    </w:p>
    <w:p w14:paraId="6DF82642" w14:textId="474303DA" w:rsidR="00FD29F3" w:rsidRDefault="004E7D8C" w:rsidP="004E7D8C">
      <w:pPr>
        <w:ind w:left="1890" w:hanging="1890"/>
        <w:rPr>
          <w:rFonts w:ascii="Arial" w:hAnsi="Arial" w:cs="Arial"/>
        </w:rPr>
      </w:pPr>
      <w:r>
        <w:rPr>
          <w:rFonts w:ascii="Arial" w:hAnsi="Arial" w:cs="Arial"/>
        </w:rPr>
        <w:tab/>
      </w:r>
    </w:p>
    <w:p w14:paraId="63E096AE" w14:textId="70F7AE3D" w:rsidR="00FD29F3" w:rsidRDefault="004E7D8C" w:rsidP="004E7D8C">
      <w:pPr>
        <w:ind w:left="1890" w:hanging="1890"/>
        <w:rPr>
          <w:rFonts w:ascii="Arial" w:hAnsi="Arial" w:cs="Arial"/>
        </w:rPr>
      </w:pPr>
      <w:r>
        <w:rPr>
          <w:rFonts w:ascii="Arial" w:hAnsi="Arial" w:cs="Arial"/>
        </w:rPr>
        <w:tab/>
      </w:r>
    </w:p>
    <w:p w14:paraId="58DB23E9" w14:textId="77777777" w:rsidR="00FD29F3" w:rsidRPr="00FD29F3" w:rsidRDefault="00FD29F3" w:rsidP="00FD29F3">
      <w:pPr>
        <w:rPr>
          <w:rFonts w:ascii="Arial" w:hAnsi="Arial" w:cs="Arial"/>
        </w:rPr>
      </w:pPr>
    </w:p>
    <w:p w14:paraId="7D0D12C3" w14:textId="77777777" w:rsidR="005D7BAF" w:rsidRDefault="004F7E8D" w:rsidP="005D7BAF">
      <w:pPr>
        <w:tabs>
          <w:tab w:val="right" w:pos="8640"/>
        </w:tabs>
        <w:jc w:val="both"/>
        <w:rPr>
          <w:rFonts w:ascii="Arial" w:hAnsi="Arial" w:cs="Arial"/>
          <w:u w:val="single"/>
        </w:rPr>
      </w:pPr>
      <w:r>
        <w:rPr>
          <w:rFonts w:ascii="Arial" w:hAnsi="Arial" w:cs="Arial"/>
          <w:b/>
          <w:caps/>
        </w:rPr>
        <w:t>PRENEZ AVIS</w:t>
      </w:r>
      <w:r>
        <w:rPr>
          <w:rFonts w:ascii="Arial" w:hAnsi="Arial" w:cs="Arial"/>
        </w:rPr>
        <w:t xml:space="preserve"> que la demande</w:t>
      </w:r>
      <w:r w:rsidR="004E7D8C">
        <w:rPr>
          <w:rFonts w:ascii="Arial" w:hAnsi="Arial" w:cs="Arial"/>
        </w:rPr>
        <w:t xml:space="preserve"> </w:t>
      </w:r>
      <w:r w:rsidR="005D7BAF">
        <w:rPr>
          <w:rFonts w:ascii="Arial" w:hAnsi="Arial" w:cs="Arial"/>
          <w:u w:val="single"/>
        </w:rPr>
        <w:tab/>
      </w:r>
    </w:p>
    <w:p w14:paraId="0E8091A0" w14:textId="755F5E45" w:rsidR="005D7BAF" w:rsidRDefault="005D7BAF" w:rsidP="005D7BAF">
      <w:pPr>
        <w:tabs>
          <w:tab w:val="right" w:pos="8640"/>
        </w:tabs>
        <w:jc w:val="both"/>
        <w:rPr>
          <w:rFonts w:ascii="Arial" w:hAnsi="Arial" w:cs="Arial"/>
          <w:u w:val="single"/>
        </w:rPr>
      </w:pPr>
      <w:r>
        <w:rPr>
          <w:rFonts w:ascii="Arial" w:hAnsi="Arial" w:cs="Arial"/>
          <w:u w:val="single"/>
        </w:rPr>
        <w:tab/>
      </w:r>
    </w:p>
    <w:p w14:paraId="242F7E37" w14:textId="19F6A682" w:rsidR="004F7E8D" w:rsidRDefault="004F7E8D" w:rsidP="005D7BAF">
      <w:pPr>
        <w:tabs>
          <w:tab w:val="right" w:pos="8640"/>
        </w:tabs>
        <w:jc w:val="both"/>
        <w:rPr>
          <w:rFonts w:ascii="Arial" w:hAnsi="Arial" w:cs="Arial"/>
        </w:rPr>
      </w:pPr>
      <w:proofErr w:type="gramStart"/>
      <w:r>
        <w:rPr>
          <w:rFonts w:ascii="Arial" w:hAnsi="Arial" w:cs="Arial"/>
        </w:rPr>
        <w:t>sera</w:t>
      </w:r>
      <w:proofErr w:type="gramEnd"/>
      <w:r>
        <w:rPr>
          <w:rFonts w:ascii="Arial" w:hAnsi="Arial" w:cs="Arial"/>
        </w:rPr>
        <w:t xml:space="preserve"> présentée en division de pratique de la Cour supérieure du palais de justice de Longueuil</w:t>
      </w:r>
      <w:r w:rsidR="000A04D9">
        <w:rPr>
          <w:rFonts w:ascii="Arial" w:hAnsi="Arial" w:cs="Arial"/>
        </w:rPr>
        <w:t xml:space="preserve">, salle 1.17, </w:t>
      </w:r>
      <w:r w:rsidR="000B74C6">
        <w:rPr>
          <w:rFonts w:ascii="Arial" w:hAnsi="Arial" w:cs="Arial"/>
        </w:rPr>
        <w:t>au</w:t>
      </w:r>
      <w:r w:rsidR="001F4236">
        <w:rPr>
          <w:rFonts w:ascii="Arial" w:hAnsi="Arial" w:cs="Arial"/>
        </w:rPr>
        <w:t xml:space="preserve"> </w:t>
      </w:r>
      <w:r w:rsidR="000B74C6">
        <w:rPr>
          <w:rFonts w:ascii="Arial" w:hAnsi="Arial" w:cs="Arial"/>
        </w:rPr>
        <w:t>1111</w:t>
      </w:r>
      <w:r w:rsidR="001F4236">
        <w:rPr>
          <w:rFonts w:ascii="Arial" w:hAnsi="Arial" w:cs="Arial"/>
        </w:rPr>
        <w:t>,</w:t>
      </w:r>
      <w:r w:rsidR="000B74C6">
        <w:rPr>
          <w:rFonts w:ascii="Arial" w:hAnsi="Arial" w:cs="Arial"/>
        </w:rPr>
        <w:t xml:space="preserve"> boul. Jacques-Cartier Est à Longueuil </w:t>
      </w:r>
      <w:r>
        <w:rPr>
          <w:rFonts w:ascii="Arial" w:hAnsi="Arial" w:cs="Arial"/>
        </w:rPr>
        <w:t xml:space="preserve">le </w:t>
      </w:r>
      <w:r w:rsidR="001F4236">
        <w:rPr>
          <w:rFonts w:ascii="Arial" w:hAnsi="Arial" w:cs="Arial"/>
        </w:rPr>
        <w:t>_____________________</w:t>
      </w:r>
      <w:r w:rsidR="004E7D8C">
        <w:rPr>
          <w:rFonts w:ascii="Arial" w:hAnsi="Arial" w:cs="Arial"/>
        </w:rPr>
        <w:t>__________</w:t>
      </w:r>
      <w:r w:rsidR="001F4236">
        <w:rPr>
          <w:rFonts w:ascii="Arial" w:hAnsi="Arial" w:cs="Arial"/>
        </w:rPr>
        <w:t>__</w:t>
      </w:r>
      <w:r w:rsidR="004E7D8C">
        <w:rPr>
          <w:rFonts w:ascii="Arial" w:hAnsi="Arial" w:cs="Arial"/>
        </w:rPr>
        <w:t xml:space="preserve"> à 9 </w:t>
      </w:r>
      <w:r>
        <w:rPr>
          <w:rFonts w:ascii="Arial" w:hAnsi="Arial" w:cs="Arial"/>
        </w:rPr>
        <w:t>h</w:t>
      </w:r>
      <w:r w:rsidR="004E7D8C">
        <w:rPr>
          <w:rFonts w:ascii="Arial" w:hAnsi="Arial" w:cs="Arial"/>
        </w:rPr>
        <w:t> </w:t>
      </w:r>
      <w:r w:rsidR="001F4236">
        <w:rPr>
          <w:rFonts w:ascii="Arial" w:hAnsi="Arial" w:cs="Arial"/>
        </w:rPr>
        <w:t>00</w:t>
      </w:r>
      <w:r>
        <w:rPr>
          <w:rFonts w:ascii="Arial" w:hAnsi="Arial" w:cs="Arial"/>
        </w:rPr>
        <w:t xml:space="preserve"> ou aussitôt que conseil pourra être entendu.</w:t>
      </w:r>
    </w:p>
    <w:p w14:paraId="0059C32C" w14:textId="77777777" w:rsidR="00C84124" w:rsidRPr="00F84510" w:rsidRDefault="00C84124" w:rsidP="00FD29F3">
      <w:pPr>
        <w:jc w:val="both"/>
        <w:rPr>
          <w:rFonts w:ascii="Arial" w:hAnsi="Arial" w:cs="Arial"/>
          <w:sz w:val="36"/>
          <w:szCs w:val="36"/>
        </w:rPr>
      </w:pPr>
    </w:p>
    <w:p w14:paraId="53BDF600" w14:textId="03A619D5" w:rsidR="008A5403" w:rsidRDefault="004F7E8D" w:rsidP="00FD29F3">
      <w:pPr>
        <w:jc w:val="both"/>
        <w:rPr>
          <w:rFonts w:ascii="Arial" w:hAnsi="Arial" w:cs="Arial"/>
        </w:rPr>
      </w:pPr>
      <w:r w:rsidRPr="004F7E8D">
        <w:rPr>
          <w:rFonts w:ascii="Arial" w:hAnsi="Arial" w:cs="Arial"/>
          <w:b/>
          <w:bCs/>
        </w:rPr>
        <w:t>PRENEZ AVIS</w:t>
      </w:r>
      <w:r>
        <w:rPr>
          <w:rFonts w:ascii="Arial" w:hAnsi="Arial" w:cs="Arial"/>
        </w:rPr>
        <w:t xml:space="preserve"> que</w:t>
      </w:r>
      <w:r w:rsidR="000A04D9">
        <w:rPr>
          <w:rFonts w:ascii="Arial" w:hAnsi="Arial" w:cs="Arial"/>
        </w:rPr>
        <w:t>,</w:t>
      </w:r>
      <w:r>
        <w:rPr>
          <w:rFonts w:ascii="Arial" w:hAnsi="Arial" w:cs="Arial"/>
        </w:rPr>
        <w:t xml:space="preserve"> si vous désirez contester cette demande, vous devez communiquer avec l</w:t>
      </w:r>
      <w:r w:rsidR="007A69B3">
        <w:rPr>
          <w:rFonts w:ascii="Arial" w:hAnsi="Arial" w:cs="Arial"/>
        </w:rPr>
        <w:t>’avocat(e)</w:t>
      </w:r>
      <w:r>
        <w:rPr>
          <w:rFonts w:ascii="Arial" w:hAnsi="Arial" w:cs="Arial"/>
        </w:rPr>
        <w:t xml:space="preserve"> soussigné</w:t>
      </w:r>
      <w:r w:rsidR="000B74C6">
        <w:rPr>
          <w:rFonts w:ascii="Arial" w:hAnsi="Arial" w:cs="Arial"/>
        </w:rPr>
        <w:t>(</w:t>
      </w:r>
      <w:r>
        <w:rPr>
          <w:rFonts w:ascii="Arial" w:hAnsi="Arial" w:cs="Arial"/>
        </w:rPr>
        <w:t>e</w:t>
      </w:r>
      <w:r w:rsidR="000B74C6">
        <w:rPr>
          <w:rFonts w:ascii="Arial" w:hAnsi="Arial" w:cs="Arial"/>
        </w:rPr>
        <w:t>)</w:t>
      </w:r>
      <w:r>
        <w:rPr>
          <w:rFonts w:ascii="Arial" w:hAnsi="Arial" w:cs="Arial"/>
        </w:rPr>
        <w:t xml:space="preserve"> </w:t>
      </w:r>
      <w:r w:rsidR="000A04D9">
        <w:rPr>
          <w:rFonts w:ascii="Arial" w:hAnsi="Arial" w:cs="Arial"/>
        </w:rPr>
        <w:t>dans les plus brefs délais</w:t>
      </w:r>
      <w:r w:rsidR="007A69B3">
        <w:rPr>
          <w:rFonts w:ascii="Arial" w:hAnsi="Arial" w:cs="Arial"/>
        </w:rPr>
        <w:t xml:space="preserve"> et au plus tard trois (3) jours avant la date mentionnée au paragraphe précéd</w:t>
      </w:r>
      <w:r w:rsidR="00F56428">
        <w:rPr>
          <w:rFonts w:ascii="Arial" w:hAnsi="Arial" w:cs="Arial"/>
        </w:rPr>
        <w:t>e</w:t>
      </w:r>
      <w:r w:rsidR="007A69B3">
        <w:rPr>
          <w:rFonts w:ascii="Arial" w:hAnsi="Arial" w:cs="Arial"/>
        </w:rPr>
        <w:t>nt</w:t>
      </w:r>
      <w:r w:rsidR="000A04D9">
        <w:rPr>
          <w:rFonts w:ascii="Arial" w:hAnsi="Arial" w:cs="Arial"/>
        </w:rPr>
        <w:t xml:space="preserve"> </w:t>
      </w:r>
      <w:r>
        <w:rPr>
          <w:rFonts w:ascii="Arial" w:hAnsi="Arial" w:cs="Arial"/>
        </w:rPr>
        <w:t>afin de compléter le formulaire appropri</w:t>
      </w:r>
      <w:r w:rsidR="000A04D9">
        <w:rPr>
          <w:rFonts w:ascii="Arial" w:hAnsi="Arial" w:cs="Arial"/>
        </w:rPr>
        <w:t>é</w:t>
      </w:r>
      <w:r w:rsidR="004176DA">
        <w:rPr>
          <w:rFonts w:ascii="Arial" w:hAnsi="Arial" w:cs="Arial"/>
        </w:rPr>
        <w:t xml:space="preserve"> (</w:t>
      </w:r>
      <w:hyperlink r:id="rId7" w:history="1">
        <w:r w:rsidR="004176DA" w:rsidRPr="004176DA">
          <w:rPr>
            <w:rStyle w:val="Lienhypertexte"/>
            <w:rFonts w:ascii="Arial" w:hAnsi="Arial" w:cs="Arial"/>
          </w:rPr>
          <w:t>annexe Longueuil 3</w:t>
        </w:r>
      </w:hyperlink>
      <w:r w:rsidR="004176DA">
        <w:rPr>
          <w:rFonts w:ascii="Arial" w:hAnsi="Arial" w:cs="Arial"/>
        </w:rPr>
        <w:t xml:space="preserve"> ou </w:t>
      </w:r>
      <w:hyperlink r:id="rId8" w:history="1">
        <w:r w:rsidR="004176DA" w:rsidRPr="004176DA">
          <w:rPr>
            <w:rStyle w:val="Lienhypertexte"/>
            <w:rFonts w:ascii="Arial" w:hAnsi="Arial" w:cs="Arial"/>
          </w:rPr>
          <w:t>annexe Longueuil 4</w:t>
        </w:r>
      </w:hyperlink>
      <w:r w:rsidR="004176DA">
        <w:rPr>
          <w:rFonts w:ascii="Arial" w:hAnsi="Arial" w:cs="Arial"/>
        </w:rPr>
        <w:t>).</w:t>
      </w:r>
      <w:r w:rsidR="007A69B3">
        <w:rPr>
          <w:rFonts w:ascii="Arial" w:hAnsi="Arial" w:cs="Arial"/>
        </w:rPr>
        <w:t xml:space="preserve"> </w:t>
      </w:r>
    </w:p>
    <w:p w14:paraId="5EAFB1D6" w14:textId="77777777" w:rsidR="008A5403" w:rsidRDefault="008A5403" w:rsidP="00FD29F3">
      <w:pPr>
        <w:jc w:val="both"/>
        <w:rPr>
          <w:rFonts w:ascii="Arial" w:hAnsi="Arial" w:cs="Arial"/>
        </w:rPr>
      </w:pPr>
    </w:p>
    <w:p w14:paraId="67AF06D5" w14:textId="56CF5F1C" w:rsidR="004045AF" w:rsidRDefault="008A5403" w:rsidP="00FD29F3">
      <w:pPr>
        <w:jc w:val="both"/>
        <w:rPr>
          <w:rFonts w:ascii="Arial" w:hAnsi="Arial" w:cs="Arial"/>
        </w:rPr>
      </w:pPr>
      <w:r>
        <w:rPr>
          <w:rFonts w:ascii="Arial" w:hAnsi="Arial" w:cs="Arial"/>
        </w:rPr>
        <w:t xml:space="preserve">Ce formulaire </w:t>
      </w:r>
      <w:r w:rsidR="004F7E8D">
        <w:rPr>
          <w:rFonts w:ascii="Arial" w:hAnsi="Arial" w:cs="Arial"/>
        </w:rPr>
        <w:t xml:space="preserve">doit être acheminé à la </w:t>
      </w:r>
      <w:r>
        <w:rPr>
          <w:rFonts w:ascii="Arial" w:hAnsi="Arial" w:cs="Arial"/>
        </w:rPr>
        <w:t>C</w:t>
      </w:r>
      <w:r w:rsidR="004F7E8D">
        <w:rPr>
          <w:rFonts w:ascii="Arial" w:hAnsi="Arial" w:cs="Arial"/>
        </w:rPr>
        <w:t>our</w:t>
      </w:r>
      <w:r w:rsidR="004045AF">
        <w:rPr>
          <w:rFonts w:ascii="Arial" w:hAnsi="Arial" w:cs="Arial"/>
        </w:rPr>
        <w:t xml:space="preserve"> le _________</w:t>
      </w:r>
      <w:r w:rsidR="004E7D8C">
        <w:rPr>
          <w:rFonts w:ascii="Arial" w:hAnsi="Arial" w:cs="Arial"/>
        </w:rPr>
        <w:t>_____</w:t>
      </w:r>
      <w:r w:rsidR="004045AF">
        <w:rPr>
          <w:rFonts w:ascii="Arial" w:hAnsi="Arial" w:cs="Arial"/>
        </w:rPr>
        <w:t xml:space="preserve">______________ (soit le jour ouvrable précédant la présentation de la demande, </w:t>
      </w:r>
      <w:r w:rsidR="004F7E8D" w:rsidRPr="00983DCD">
        <w:rPr>
          <w:rFonts w:ascii="Arial" w:hAnsi="Arial" w:cs="Arial"/>
          <w:b/>
          <w:bCs/>
        </w:rPr>
        <w:t>avant</w:t>
      </w:r>
      <w:r w:rsidR="004F7E8D">
        <w:rPr>
          <w:rFonts w:ascii="Arial" w:hAnsi="Arial" w:cs="Arial"/>
        </w:rPr>
        <w:t xml:space="preserve"> 9 h</w:t>
      </w:r>
      <w:r w:rsidR="001F4236">
        <w:rPr>
          <w:rFonts w:ascii="Arial" w:hAnsi="Arial" w:cs="Arial"/>
        </w:rPr>
        <w:t xml:space="preserve"> 00</w:t>
      </w:r>
      <w:r w:rsidR="004F7E8D">
        <w:rPr>
          <w:rFonts w:ascii="Arial" w:hAnsi="Arial" w:cs="Arial"/>
        </w:rPr>
        <w:t xml:space="preserve"> </w:t>
      </w:r>
      <w:r w:rsidR="004045AF" w:rsidRPr="000A04D9">
        <w:rPr>
          <w:rFonts w:ascii="Arial" w:hAnsi="Arial" w:cs="Arial"/>
        </w:rPr>
        <w:t>ou 13</w:t>
      </w:r>
      <w:r w:rsidR="004E7D8C">
        <w:rPr>
          <w:rFonts w:ascii="Arial" w:hAnsi="Arial" w:cs="Arial"/>
        </w:rPr>
        <w:t> </w:t>
      </w:r>
      <w:r w:rsidR="004045AF" w:rsidRPr="000A04D9">
        <w:rPr>
          <w:rFonts w:ascii="Arial" w:hAnsi="Arial" w:cs="Arial"/>
        </w:rPr>
        <w:t>h</w:t>
      </w:r>
      <w:r w:rsidR="004E7D8C">
        <w:rPr>
          <w:rFonts w:ascii="Arial" w:hAnsi="Arial" w:cs="Arial"/>
        </w:rPr>
        <w:t> </w:t>
      </w:r>
      <w:r w:rsidR="004045AF" w:rsidRPr="000A04D9">
        <w:rPr>
          <w:rFonts w:ascii="Arial" w:hAnsi="Arial" w:cs="Arial"/>
        </w:rPr>
        <w:t>00</w:t>
      </w:r>
      <w:r w:rsidR="000A04D9">
        <w:rPr>
          <w:rFonts w:ascii="Arial" w:hAnsi="Arial" w:cs="Arial"/>
        </w:rPr>
        <w:t>,</w:t>
      </w:r>
      <w:r w:rsidR="004045AF" w:rsidRPr="000A04D9">
        <w:rPr>
          <w:rFonts w:ascii="Arial" w:hAnsi="Arial" w:cs="Arial"/>
        </w:rPr>
        <w:t xml:space="preserve"> selon le cas)</w:t>
      </w:r>
      <w:r w:rsidR="004F7E8D">
        <w:rPr>
          <w:rFonts w:ascii="Arial" w:hAnsi="Arial" w:cs="Arial"/>
        </w:rPr>
        <w:t xml:space="preserve">. </w:t>
      </w:r>
      <w:r w:rsidR="004C5BF8">
        <w:rPr>
          <w:rFonts w:ascii="Arial" w:hAnsi="Arial" w:cs="Arial"/>
        </w:rPr>
        <w:t>À défaut de collaboration, l’avocat(e) soussigné(e) pourra transmettre le formulaire sans votre accord.</w:t>
      </w:r>
    </w:p>
    <w:p w14:paraId="3E026861" w14:textId="77777777" w:rsidR="004045AF" w:rsidRPr="00F84510" w:rsidRDefault="004045AF" w:rsidP="00FD29F3">
      <w:pPr>
        <w:jc w:val="both"/>
        <w:rPr>
          <w:rFonts w:ascii="Arial" w:hAnsi="Arial" w:cs="Arial"/>
          <w:sz w:val="36"/>
          <w:szCs w:val="36"/>
        </w:rPr>
      </w:pPr>
    </w:p>
    <w:p w14:paraId="017D7999" w14:textId="3044E7AD" w:rsidR="00FC1103" w:rsidRDefault="004F7E8D" w:rsidP="00FD29F3">
      <w:pPr>
        <w:jc w:val="both"/>
        <w:rPr>
          <w:rFonts w:ascii="Arial" w:hAnsi="Arial" w:cs="Arial"/>
        </w:rPr>
      </w:pPr>
      <w:r>
        <w:rPr>
          <w:rFonts w:ascii="Arial" w:hAnsi="Arial" w:cs="Arial"/>
        </w:rPr>
        <w:t xml:space="preserve">Ce formulaire tient lieu d’appel du rôle </w:t>
      </w:r>
      <w:r w:rsidR="00965B71">
        <w:rPr>
          <w:rFonts w:ascii="Arial" w:hAnsi="Arial" w:cs="Arial"/>
        </w:rPr>
        <w:t xml:space="preserve">et permet d’informer la </w:t>
      </w:r>
      <w:r w:rsidR="008A5403">
        <w:rPr>
          <w:rFonts w:ascii="Arial" w:hAnsi="Arial" w:cs="Arial"/>
        </w:rPr>
        <w:t>C</w:t>
      </w:r>
      <w:r w:rsidR="00965B71">
        <w:rPr>
          <w:rFonts w:ascii="Arial" w:hAnsi="Arial" w:cs="Arial"/>
        </w:rPr>
        <w:t>our s’il y a une entente</w:t>
      </w:r>
      <w:r w:rsidR="00111990">
        <w:rPr>
          <w:rFonts w:ascii="Arial" w:hAnsi="Arial" w:cs="Arial"/>
        </w:rPr>
        <w:t xml:space="preserve">, </w:t>
      </w:r>
      <w:r w:rsidR="008A5403">
        <w:rPr>
          <w:rFonts w:ascii="Arial" w:hAnsi="Arial" w:cs="Arial"/>
        </w:rPr>
        <w:t xml:space="preserve">une </w:t>
      </w:r>
      <w:r w:rsidR="00111990">
        <w:rPr>
          <w:rFonts w:ascii="Arial" w:hAnsi="Arial" w:cs="Arial"/>
        </w:rPr>
        <w:t>remise de consentement</w:t>
      </w:r>
      <w:r w:rsidR="00965B71">
        <w:rPr>
          <w:rFonts w:ascii="Arial" w:hAnsi="Arial" w:cs="Arial"/>
        </w:rPr>
        <w:t xml:space="preserve"> ou si une audience </w:t>
      </w:r>
      <w:r w:rsidR="00111990">
        <w:rPr>
          <w:rFonts w:ascii="Arial" w:hAnsi="Arial" w:cs="Arial"/>
        </w:rPr>
        <w:t>est</w:t>
      </w:r>
      <w:r w:rsidR="00965B71">
        <w:rPr>
          <w:rFonts w:ascii="Arial" w:hAnsi="Arial" w:cs="Arial"/>
        </w:rPr>
        <w:t xml:space="preserve"> nécessaire </w:t>
      </w:r>
      <w:r w:rsidR="008A5403">
        <w:rPr>
          <w:rFonts w:ascii="Arial" w:hAnsi="Arial" w:cs="Arial"/>
        </w:rPr>
        <w:t xml:space="preserve">de même que sa </w:t>
      </w:r>
      <w:r w:rsidR="00965B71">
        <w:rPr>
          <w:rFonts w:ascii="Arial" w:hAnsi="Arial" w:cs="Arial"/>
        </w:rPr>
        <w:t xml:space="preserve">durée (voir </w:t>
      </w:r>
      <w:r w:rsidR="008A5403">
        <w:rPr>
          <w:rFonts w:ascii="Arial" w:hAnsi="Arial" w:cs="Arial"/>
        </w:rPr>
        <w:t>s</w:t>
      </w:r>
      <w:r w:rsidR="00965B71">
        <w:rPr>
          <w:rFonts w:ascii="Arial" w:hAnsi="Arial" w:cs="Arial"/>
        </w:rPr>
        <w:t>ection « </w:t>
      </w:r>
      <w:r w:rsidR="008A5403">
        <w:rPr>
          <w:rFonts w:ascii="Arial" w:hAnsi="Arial" w:cs="Arial"/>
        </w:rPr>
        <w:t>D</w:t>
      </w:r>
      <w:r w:rsidR="00965B71">
        <w:rPr>
          <w:rFonts w:ascii="Arial" w:hAnsi="Arial" w:cs="Arial"/>
        </w:rPr>
        <w:t xml:space="preserve">emande au rôle de la salle 1.17 » des </w:t>
      </w:r>
      <w:hyperlink r:id="rId9" w:history="1">
        <w:r w:rsidR="00965B71" w:rsidRPr="004176DA">
          <w:rPr>
            <w:rStyle w:val="Lienhypertexte"/>
            <w:rFonts w:ascii="Arial" w:hAnsi="Arial" w:cs="Arial"/>
          </w:rPr>
          <w:t>directives du district de Longueuil</w:t>
        </w:r>
      </w:hyperlink>
      <w:r w:rsidR="00965B71">
        <w:rPr>
          <w:rFonts w:ascii="Arial" w:hAnsi="Arial" w:cs="Arial"/>
        </w:rPr>
        <w:t xml:space="preserve">). </w:t>
      </w:r>
    </w:p>
    <w:p w14:paraId="2012AC06" w14:textId="77777777" w:rsidR="00C84124" w:rsidRPr="00F84510" w:rsidRDefault="00C84124" w:rsidP="00FD29F3">
      <w:pPr>
        <w:jc w:val="both"/>
        <w:rPr>
          <w:rFonts w:ascii="Arial" w:hAnsi="Arial" w:cs="Arial"/>
          <w:sz w:val="36"/>
          <w:szCs w:val="36"/>
        </w:rPr>
      </w:pPr>
    </w:p>
    <w:p w14:paraId="21F2DF53" w14:textId="7AB920E8" w:rsidR="004F7E8D" w:rsidRDefault="00965B71" w:rsidP="00FD29F3">
      <w:pPr>
        <w:jc w:val="both"/>
        <w:rPr>
          <w:rFonts w:ascii="Arial" w:hAnsi="Arial" w:cs="Arial"/>
        </w:rPr>
      </w:pPr>
      <w:r>
        <w:rPr>
          <w:rFonts w:ascii="Arial" w:hAnsi="Arial" w:cs="Arial"/>
        </w:rPr>
        <w:t xml:space="preserve">Si une audience </w:t>
      </w:r>
      <w:r w:rsidR="004045AF">
        <w:rPr>
          <w:rFonts w:ascii="Arial" w:hAnsi="Arial" w:cs="Arial"/>
        </w:rPr>
        <w:t xml:space="preserve">devant </w:t>
      </w:r>
      <w:r w:rsidR="00FC1103">
        <w:rPr>
          <w:rFonts w:ascii="Arial" w:hAnsi="Arial" w:cs="Arial"/>
        </w:rPr>
        <w:t>un</w:t>
      </w:r>
      <w:r w:rsidR="004045AF">
        <w:rPr>
          <w:rFonts w:ascii="Arial" w:hAnsi="Arial" w:cs="Arial"/>
        </w:rPr>
        <w:t xml:space="preserve"> juge </w:t>
      </w:r>
      <w:r>
        <w:rPr>
          <w:rFonts w:ascii="Arial" w:hAnsi="Arial" w:cs="Arial"/>
        </w:rPr>
        <w:t>est nécessaire</w:t>
      </w:r>
      <w:r w:rsidR="00FC1103">
        <w:rPr>
          <w:rFonts w:ascii="Arial" w:hAnsi="Arial" w:cs="Arial"/>
        </w:rPr>
        <w:t xml:space="preserve"> et que </w:t>
      </w:r>
      <w:r w:rsidR="004C5BF8">
        <w:rPr>
          <w:rFonts w:ascii="Arial" w:hAnsi="Arial" w:cs="Arial"/>
        </w:rPr>
        <w:t>le formulaire a été retourné à la Cour conformément aux directives</w:t>
      </w:r>
      <w:r w:rsidR="00FC1103">
        <w:rPr>
          <w:rFonts w:ascii="Arial" w:hAnsi="Arial" w:cs="Arial"/>
        </w:rPr>
        <w:t xml:space="preserve">, </w:t>
      </w:r>
      <w:r>
        <w:rPr>
          <w:rFonts w:ascii="Arial" w:hAnsi="Arial" w:cs="Arial"/>
        </w:rPr>
        <w:t xml:space="preserve">une heure de rendez-vous </w:t>
      </w:r>
      <w:r w:rsidR="00FC1103">
        <w:rPr>
          <w:rFonts w:ascii="Arial" w:hAnsi="Arial" w:cs="Arial"/>
        </w:rPr>
        <w:t xml:space="preserve">vous </w:t>
      </w:r>
      <w:r>
        <w:rPr>
          <w:rFonts w:ascii="Arial" w:hAnsi="Arial" w:cs="Arial"/>
        </w:rPr>
        <w:t xml:space="preserve">sera donnée par </w:t>
      </w:r>
      <w:r w:rsidR="007A69B3">
        <w:rPr>
          <w:rFonts w:ascii="Arial" w:hAnsi="Arial" w:cs="Arial"/>
        </w:rPr>
        <w:t xml:space="preserve">courriel par </w:t>
      </w:r>
      <w:r>
        <w:rPr>
          <w:rFonts w:ascii="Arial" w:hAnsi="Arial" w:cs="Arial"/>
        </w:rPr>
        <w:t xml:space="preserve">la </w:t>
      </w:r>
      <w:r w:rsidR="007A69B3">
        <w:rPr>
          <w:rFonts w:ascii="Arial" w:hAnsi="Arial" w:cs="Arial"/>
        </w:rPr>
        <w:t>C</w:t>
      </w:r>
      <w:r>
        <w:rPr>
          <w:rFonts w:ascii="Arial" w:hAnsi="Arial" w:cs="Arial"/>
        </w:rPr>
        <w:t>our le jour ouvrable précédant la date de présentation.</w:t>
      </w:r>
    </w:p>
    <w:p w14:paraId="5C79EDA4" w14:textId="5F2026F2" w:rsidR="00FC1103" w:rsidRDefault="00F56428" w:rsidP="00FD29F3">
      <w:pPr>
        <w:jc w:val="both"/>
        <w:rPr>
          <w:rFonts w:ascii="Arial" w:hAnsi="Arial" w:cs="Arial"/>
        </w:rPr>
      </w:pPr>
      <w:r>
        <w:rPr>
          <w:rFonts w:ascii="Arial" w:hAnsi="Arial" w:cs="Arial"/>
        </w:rPr>
        <w:t xml:space="preserve">Si une audience devant le greffier spécial est nécessaire, vous recevrez le lien avec lequel vous connecter. </w:t>
      </w:r>
      <w:r w:rsidR="00FC1103">
        <w:rPr>
          <w:rFonts w:ascii="Arial" w:hAnsi="Arial" w:cs="Arial"/>
        </w:rPr>
        <w:t xml:space="preserve">Si aucune audience est nécessaire et que </w:t>
      </w:r>
      <w:r w:rsidR="004C5BF8">
        <w:rPr>
          <w:rFonts w:ascii="Arial" w:hAnsi="Arial" w:cs="Arial"/>
        </w:rPr>
        <w:t>le formulaire a été retourné à la Cour conformément aux directives</w:t>
      </w:r>
      <w:r w:rsidR="00FC1103">
        <w:rPr>
          <w:rFonts w:ascii="Arial" w:hAnsi="Arial" w:cs="Arial"/>
        </w:rPr>
        <w:t>, le greffier</w:t>
      </w:r>
      <w:r w:rsidR="00C84124">
        <w:rPr>
          <w:rFonts w:ascii="Arial" w:hAnsi="Arial" w:cs="Arial"/>
        </w:rPr>
        <w:t xml:space="preserve"> </w:t>
      </w:r>
      <w:r w:rsidR="00FC1103">
        <w:rPr>
          <w:rFonts w:ascii="Arial" w:hAnsi="Arial" w:cs="Arial"/>
        </w:rPr>
        <w:t>spécial ou le juge, selon le cas, rendra jugement sur dossier.</w:t>
      </w:r>
    </w:p>
    <w:p w14:paraId="40887329" w14:textId="77777777" w:rsidR="00C84124" w:rsidRPr="00F84510" w:rsidRDefault="00C84124" w:rsidP="00FD29F3">
      <w:pPr>
        <w:jc w:val="both"/>
        <w:rPr>
          <w:rFonts w:ascii="Arial" w:hAnsi="Arial" w:cs="Arial"/>
          <w:sz w:val="36"/>
          <w:szCs w:val="36"/>
        </w:rPr>
      </w:pPr>
    </w:p>
    <w:p w14:paraId="782B0BFF" w14:textId="1DA9B04F" w:rsidR="004F7E8D" w:rsidRDefault="004F7E8D" w:rsidP="00FD29F3">
      <w:pPr>
        <w:jc w:val="both"/>
        <w:rPr>
          <w:rFonts w:ascii="Arial" w:hAnsi="Arial" w:cs="Arial"/>
        </w:rPr>
      </w:pPr>
      <w:r w:rsidRPr="000B74C6">
        <w:rPr>
          <w:rFonts w:ascii="Arial" w:hAnsi="Arial" w:cs="Arial"/>
          <w:b/>
          <w:bCs/>
        </w:rPr>
        <w:t>PRENEZ AVIS</w:t>
      </w:r>
      <w:r>
        <w:rPr>
          <w:rFonts w:ascii="Arial" w:hAnsi="Arial" w:cs="Arial"/>
        </w:rPr>
        <w:t xml:space="preserve"> que</w:t>
      </w:r>
      <w:r w:rsidR="008A5403">
        <w:rPr>
          <w:rFonts w:ascii="Arial" w:hAnsi="Arial" w:cs="Arial"/>
        </w:rPr>
        <w:t>,</w:t>
      </w:r>
      <w:r>
        <w:rPr>
          <w:rFonts w:ascii="Arial" w:hAnsi="Arial" w:cs="Arial"/>
        </w:rPr>
        <w:t xml:space="preserve"> si vous faites défaut de communiquer avec l</w:t>
      </w:r>
      <w:r w:rsidR="007A69B3">
        <w:rPr>
          <w:rFonts w:ascii="Arial" w:hAnsi="Arial" w:cs="Arial"/>
        </w:rPr>
        <w:t>’avocat(e)</w:t>
      </w:r>
      <w:r>
        <w:rPr>
          <w:rFonts w:ascii="Arial" w:hAnsi="Arial" w:cs="Arial"/>
        </w:rPr>
        <w:t xml:space="preserve"> soussigné</w:t>
      </w:r>
      <w:r w:rsidR="000B74C6">
        <w:rPr>
          <w:rFonts w:ascii="Arial" w:hAnsi="Arial" w:cs="Arial"/>
        </w:rPr>
        <w:t xml:space="preserve">(e) pour compléter ledit formulaire </w:t>
      </w:r>
      <w:r w:rsidR="007A69B3" w:rsidRPr="00C84124">
        <w:rPr>
          <w:rFonts w:ascii="Arial" w:hAnsi="Arial" w:cs="Arial"/>
        </w:rPr>
        <w:t>et</w:t>
      </w:r>
      <w:r w:rsidR="000B74C6" w:rsidRPr="00C84124">
        <w:rPr>
          <w:rFonts w:ascii="Arial" w:hAnsi="Arial" w:cs="Arial"/>
        </w:rPr>
        <w:t xml:space="preserve"> que vous n’êtes pas présent en salle 1.17</w:t>
      </w:r>
      <w:r w:rsidR="008A5403" w:rsidRPr="00C84124">
        <w:rPr>
          <w:rFonts w:ascii="Arial" w:hAnsi="Arial" w:cs="Arial"/>
        </w:rPr>
        <w:t>,</w:t>
      </w:r>
      <w:r w:rsidR="000B74C6" w:rsidRPr="00C84124">
        <w:rPr>
          <w:rFonts w:ascii="Arial" w:hAnsi="Arial" w:cs="Arial"/>
        </w:rPr>
        <w:t xml:space="preserve"> le </w:t>
      </w:r>
      <w:r w:rsidR="001F4236" w:rsidRPr="00C84124">
        <w:rPr>
          <w:rFonts w:ascii="Arial" w:hAnsi="Arial" w:cs="Arial"/>
        </w:rPr>
        <w:t>________________</w:t>
      </w:r>
      <w:r w:rsidR="00871687">
        <w:rPr>
          <w:rFonts w:ascii="Arial" w:hAnsi="Arial" w:cs="Arial"/>
        </w:rPr>
        <w:t>______</w:t>
      </w:r>
      <w:r w:rsidR="001F4236" w:rsidRPr="00C84124">
        <w:rPr>
          <w:rFonts w:ascii="Arial" w:hAnsi="Arial" w:cs="Arial"/>
        </w:rPr>
        <w:t xml:space="preserve">_______ </w:t>
      </w:r>
      <w:r w:rsidR="000B74C6" w:rsidRPr="00C84124">
        <w:rPr>
          <w:rFonts w:ascii="Arial" w:hAnsi="Arial" w:cs="Arial"/>
        </w:rPr>
        <w:t>à</w:t>
      </w:r>
      <w:r w:rsidR="00C84124" w:rsidRPr="00C84124">
        <w:rPr>
          <w:rFonts w:ascii="Arial" w:hAnsi="Arial" w:cs="Arial"/>
        </w:rPr>
        <w:t xml:space="preserve"> compter de</w:t>
      </w:r>
      <w:r w:rsidR="000B74C6" w:rsidRPr="00C84124">
        <w:rPr>
          <w:rFonts w:ascii="Arial" w:hAnsi="Arial" w:cs="Arial"/>
        </w:rPr>
        <w:t xml:space="preserve"> 9 h</w:t>
      </w:r>
      <w:r w:rsidR="001F4236" w:rsidRPr="00C84124">
        <w:rPr>
          <w:rFonts w:ascii="Arial" w:hAnsi="Arial" w:cs="Arial"/>
        </w:rPr>
        <w:t xml:space="preserve"> 00</w:t>
      </w:r>
      <w:r w:rsidR="00FC1103">
        <w:rPr>
          <w:rFonts w:ascii="Arial" w:hAnsi="Arial" w:cs="Arial"/>
        </w:rPr>
        <w:t xml:space="preserve"> ou encore si vous aviez annoncé votre présence sur le formulaire approprié et que vous n’êtes pas présent à l’heure du rendez-vous</w:t>
      </w:r>
      <w:r w:rsidR="000B74C6">
        <w:rPr>
          <w:rFonts w:ascii="Arial" w:hAnsi="Arial" w:cs="Arial"/>
        </w:rPr>
        <w:t>, un jugement par défaut pourra être rendu contre vous</w:t>
      </w:r>
      <w:r w:rsidR="0081782F">
        <w:rPr>
          <w:rFonts w:ascii="Arial" w:hAnsi="Arial" w:cs="Arial"/>
        </w:rPr>
        <w:t>,</w:t>
      </w:r>
      <w:r w:rsidR="000B74C6">
        <w:rPr>
          <w:rFonts w:ascii="Arial" w:hAnsi="Arial" w:cs="Arial"/>
        </w:rPr>
        <w:t xml:space="preserve"> sans autre avis.</w:t>
      </w:r>
    </w:p>
    <w:p w14:paraId="4C281C1B" w14:textId="39CB21AF" w:rsidR="007A69B3" w:rsidRPr="00F84510" w:rsidRDefault="007A69B3" w:rsidP="00FD29F3">
      <w:pPr>
        <w:jc w:val="both"/>
        <w:rPr>
          <w:rFonts w:ascii="Arial" w:hAnsi="Arial" w:cs="Arial"/>
          <w:sz w:val="36"/>
          <w:szCs w:val="36"/>
        </w:rPr>
      </w:pPr>
    </w:p>
    <w:p w14:paraId="256B8A30" w14:textId="67CFD6BF" w:rsidR="007A69B3" w:rsidRPr="00905CAC" w:rsidRDefault="007A69B3" w:rsidP="007A69B3">
      <w:pPr>
        <w:jc w:val="both"/>
        <w:rPr>
          <w:rFonts w:ascii="Arial" w:hAnsi="Arial" w:cs="Arial"/>
        </w:rPr>
      </w:pPr>
      <w:r w:rsidRPr="00905CAC">
        <w:rPr>
          <w:rFonts w:ascii="Arial" w:hAnsi="Arial" w:cs="Arial"/>
          <w:b/>
          <w:bCs/>
          <w:color w:val="000000"/>
        </w:rPr>
        <w:t>PRENEZ AVIS</w:t>
      </w:r>
      <w:r w:rsidRPr="00905CAC">
        <w:rPr>
          <w:rFonts w:ascii="Arial" w:hAnsi="Arial" w:cs="Arial"/>
          <w:color w:val="000000"/>
        </w:rPr>
        <w:t xml:space="preserve"> que</w:t>
      </w:r>
      <w:r w:rsidR="004C5BF8">
        <w:rPr>
          <w:rFonts w:ascii="Arial" w:hAnsi="Arial" w:cs="Arial"/>
          <w:color w:val="000000"/>
        </w:rPr>
        <w:t xml:space="preserve"> s’il s’agit d’un dossier en matière familiale touchant une pension alimentaire ou le temps parental,</w:t>
      </w:r>
      <w:r w:rsidRPr="00905CAC">
        <w:rPr>
          <w:rFonts w:ascii="Arial" w:hAnsi="Arial" w:cs="Arial"/>
          <w:color w:val="000000"/>
        </w:rPr>
        <w:t xml:space="preserve"> pour mettre le dossier en état et contester la demande, vous devez avoir fait notifier à l’avocat</w:t>
      </w:r>
      <w:r w:rsidR="004C5BF8">
        <w:rPr>
          <w:rFonts w:ascii="Arial" w:hAnsi="Arial" w:cs="Arial"/>
          <w:color w:val="000000"/>
        </w:rPr>
        <w:t>(e)</w:t>
      </w:r>
      <w:r w:rsidRPr="00905CAC">
        <w:rPr>
          <w:rFonts w:ascii="Arial" w:hAnsi="Arial" w:cs="Arial"/>
          <w:color w:val="000000"/>
        </w:rPr>
        <w:t xml:space="preserve"> soussigné</w:t>
      </w:r>
      <w:r w:rsidR="004C5BF8">
        <w:rPr>
          <w:rFonts w:ascii="Arial" w:hAnsi="Arial" w:cs="Arial"/>
          <w:color w:val="000000"/>
        </w:rPr>
        <w:t>(e)</w:t>
      </w:r>
      <w:r w:rsidRPr="00905CAC">
        <w:rPr>
          <w:rFonts w:ascii="Arial" w:hAnsi="Arial" w:cs="Arial"/>
          <w:color w:val="000000"/>
        </w:rPr>
        <w:t xml:space="preserve"> et produit au dossier de la Cour, au moins cinq </w:t>
      </w:r>
      <w:r w:rsidR="00A82C27">
        <w:rPr>
          <w:rFonts w:ascii="Arial" w:hAnsi="Arial" w:cs="Arial"/>
          <w:color w:val="000000"/>
        </w:rPr>
        <w:t xml:space="preserve">(5) </w:t>
      </w:r>
      <w:r w:rsidRPr="00905CAC">
        <w:rPr>
          <w:rFonts w:ascii="Arial" w:hAnsi="Arial" w:cs="Arial"/>
          <w:color w:val="000000"/>
        </w:rPr>
        <w:t>jours avant la date de présentation de la demande, le Formulaire de fixation des pensions alimentaires pour enfants (annexe 1), votre déclaration de revenus provinciale pour l’année précédente et l</w:t>
      </w:r>
      <w:r w:rsidR="00C84124">
        <w:rPr>
          <w:rFonts w:ascii="Arial" w:hAnsi="Arial" w:cs="Arial"/>
          <w:color w:val="000000"/>
        </w:rPr>
        <w:t>’</w:t>
      </w:r>
      <w:r w:rsidRPr="00905CAC">
        <w:rPr>
          <w:rFonts w:ascii="Arial" w:hAnsi="Arial" w:cs="Arial"/>
          <w:color w:val="000000"/>
        </w:rPr>
        <w:t xml:space="preserve">avis de cotisation, trois </w:t>
      </w:r>
      <w:r w:rsidR="00A82C27">
        <w:rPr>
          <w:rFonts w:ascii="Arial" w:hAnsi="Arial" w:cs="Arial"/>
          <w:color w:val="000000"/>
        </w:rPr>
        <w:t xml:space="preserve">(3) </w:t>
      </w:r>
      <w:r w:rsidRPr="00905CAC">
        <w:rPr>
          <w:rFonts w:ascii="Arial" w:hAnsi="Arial" w:cs="Arial"/>
          <w:color w:val="000000"/>
        </w:rPr>
        <w:t xml:space="preserve">récents relevés de paie et tout autre document permettant d’établir l’ensemble de vos revenus pour l’année en cours. Vous devrez également fournir une déclaration dûment signée par vous en vertu de l’article 444 </w:t>
      </w:r>
      <w:proofErr w:type="spellStart"/>
      <w:r w:rsidRPr="00905CAC">
        <w:rPr>
          <w:rFonts w:ascii="Arial" w:hAnsi="Arial" w:cs="Arial"/>
          <w:color w:val="000000"/>
        </w:rPr>
        <w:t>C.p.c</w:t>
      </w:r>
      <w:proofErr w:type="spellEnd"/>
      <w:r w:rsidRPr="00905CAC">
        <w:rPr>
          <w:rFonts w:ascii="Arial" w:hAnsi="Arial" w:cs="Arial"/>
          <w:color w:val="000000"/>
        </w:rPr>
        <w:t>. ainsi que l’attestation de participation à la séance de parentalité.</w:t>
      </w:r>
    </w:p>
    <w:p w14:paraId="29A121AA" w14:textId="77777777" w:rsidR="007A69B3" w:rsidRPr="00F84510" w:rsidRDefault="007A69B3" w:rsidP="007A69B3">
      <w:pPr>
        <w:jc w:val="both"/>
        <w:rPr>
          <w:rFonts w:ascii="Arial" w:hAnsi="Arial" w:cs="Arial"/>
          <w:sz w:val="36"/>
          <w:szCs w:val="36"/>
        </w:rPr>
      </w:pPr>
    </w:p>
    <w:p w14:paraId="41483B25" w14:textId="68E8B878" w:rsidR="004F7E8D" w:rsidRDefault="004F7E8D" w:rsidP="00FD29F3">
      <w:pPr>
        <w:jc w:val="both"/>
        <w:rPr>
          <w:rFonts w:ascii="Arial" w:hAnsi="Arial" w:cs="Arial"/>
        </w:rPr>
      </w:pPr>
      <w:r w:rsidRPr="004F7E8D">
        <w:rPr>
          <w:rFonts w:ascii="Arial" w:hAnsi="Arial" w:cs="Arial"/>
          <w:b/>
          <w:bCs/>
        </w:rPr>
        <w:t>PRENEZ AVIS</w:t>
      </w:r>
      <w:r>
        <w:rPr>
          <w:rFonts w:ascii="Arial" w:hAnsi="Arial" w:cs="Arial"/>
        </w:rPr>
        <w:t xml:space="preserve"> que </w:t>
      </w:r>
      <w:r w:rsidR="00C84124">
        <w:rPr>
          <w:rFonts w:ascii="Arial" w:hAnsi="Arial" w:cs="Arial"/>
        </w:rPr>
        <w:t xml:space="preserve">peu importe la nature du dossier, </w:t>
      </w:r>
      <w:r>
        <w:rPr>
          <w:rFonts w:ascii="Arial" w:hAnsi="Arial" w:cs="Arial"/>
        </w:rPr>
        <w:t>vous avez l’obligation de coopérer avec l’autre partie, notamment en vous informant mutuellement, en tout temps, des faits et des éléments susceptibles de favoriser un débat loyal et en vous assurant de préserver les éléments de preuve pertinents (</w:t>
      </w:r>
      <w:r>
        <w:rPr>
          <w:rFonts w:ascii="Arial" w:hAnsi="Arial" w:cs="Arial"/>
          <w:i/>
        </w:rPr>
        <w:t>Code de procédure civile</w:t>
      </w:r>
      <w:r>
        <w:rPr>
          <w:rFonts w:ascii="Arial" w:hAnsi="Arial" w:cs="Arial"/>
        </w:rPr>
        <w:t xml:space="preserve">, art. 20). </w:t>
      </w:r>
    </w:p>
    <w:p w14:paraId="6BB0D457" w14:textId="77777777" w:rsidR="00FD29F3" w:rsidRDefault="00FD29F3" w:rsidP="00FD29F3">
      <w:pPr>
        <w:jc w:val="both"/>
        <w:rPr>
          <w:rFonts w:ascii="Arial" w:hAnsi="Arial" w:cs="Arial"/>
        </w:rPr>
      </w:pPr>
    </w:p>
    <w:p w14:paraId="6DF6456C" w14:textId="0D13B301" w:rsidR="0062141C" w:rsidRDefault="004F7E8D" w:rsidP="00FD29F3">
      <w:pPr>
        <w:jc w:val="both"/>
        <w:rPr>
          <w:rFonts w:ascii="Arial" w:hAnsi="Arial" w:cs="Arial"/>
        </w:rPr>
      </w:pPr>
      <w:r>
        <w:rPr>
          <w:rFonts w:ascii="Arial" w:hAnsi="Arial" w:cs="Arial"/>
          <w:b/>
          <w:caps/>
        </w:rPr>
        <w:t>PRENEZ AVIS</w:t>
      </w:r>
      <w:r>
        <w:rPr>
          <w:rFonts w:ascii="Arial" w:hAnsi="Arial" w:cs="Arial"/>
        </w:rPr>
        <w:t xml:space="preserve"> que vous devez, avant de vous adresser </w:t>
      </w:r>
      <w:r w:rsidR="00965B71">
        <w:rPr>
          <w:rFonts w:ascii="Arial" w:hAnsi="Arial" w:cs="Arial"/>
        </w:rPr>
        <w:t xml:space="preserve">à la </w:t>
      </w:r>
      <w:r w:rsidR="00096AF0">
        <w:rPr>
          <w:rFonts w:ascii="Arial" w:hAnsi="Arial" w:cs="Arial"/>
        </w:rPr>
        <w:t>C</w:t>
      </w:r>
      <w:r w:rsidR="00965B71">
        <w:rPr>
          <w:rFonts w:ascii="Arial" w:hAnsi="Arial" w:cs="Arial"/>
        </w:rPr>
        <w:t>our</w:t>
      </w:r>
      <w:r>
        <w:rPr>
          <w:rFonts w:ascii="Arial" w:hAnsi="Arial" w:cs="Arial"/>
        </w:rPr>
        <w:t>, considérer le recours aux modes privés de prévention et de règlement de votre différend qu</w:t>
      </w:r>
      <w:r w:rsidR="00096AF0">
        <w:rPr>
          <w:rFonts w:ascii="Arial" w:hAnsi="Arial" w:cs="Arial"/>
        </w:rPr>
        <w:t>e</w:t>
      </w:r>
      <w:r>
        <w:rPr>
          <w:rFonts w:ascii="Arial" w:hAnsi="Arial" w:cs="Arial"/>
        </w:rPr>
        <w:t xml:space="preserve"> sont la négociation entre les parties de même que la médiation ou l'arbitrage, pour lesquels les parties font appel à l'assistance d'un tiers (</w:t>
      </w:r>
      <w:r>
        <w:rPr>
          <w:rFonts w:ascii="Arial" w:hAnsi="Arial" w:cs="Arial"/>
          <w:i/>
        </w:rPr>
        <w:t>Code de procédure civile</w:t>
      </w:r>
      <w:r>
        <w:rPr>
          <w:rFonts w:ascii="Arial" w:hAnsi="Arial" w:cs="Arial"/>
        </w:rPr>
        <w:t>, art. 1 et 2).</w:t>
      </w:r>
    </w:p>
    <w:p w14:paraId="7106DA01" w14:textId="2EE6411D" w:rsidR="000B74C6" w:rsidRPr="00F84510" w:rsidRDefault="000B74C6" w:rsidP="00F84510">
      <w:pPr>
        <w:jc w:val="both"/>
        <w:rPr>
          <w:rFonts w:ascii="Arial" w:hAnsi="Arial" w:cs="Arial"/>
          <w:sz w:val="36"/>
          <w:szCs w:val="36"/>
        </w:rPr>
      </w:pPr>
    </w:p>
    <w:p w14:paraId="525CCCFA" w14:textId="5E7BF5B8" w:rsidR="000B74C6" w:rsidRDefault="000B74C6" w:rsidP="00FD29F3">
      <w:pPr>
        <w:rPr>
          <w:rFonts w:ascii="Arial" w:hAnsi="Arial" w:cs="Arial"/>
          <w:b/>
          <w:bCs/>
        </w:rPr>
      </w:pPr>
      <w:r w:rsidRPr="000B74C6">
        <w:rPr>
          <w:rFonts w:ascii="Arial" w:hAnsi="Arial" w:cs="Arial"/>
          <w:b/>
          <w:bCs/>
        </w:rPr>
        <w:t>VEUILLEZ AGIR EN CONSÉQUENCE</w:t>
      </w:r>
    </w:p>
    <w:p w14:paraId="548E8EBA" w14:textId="7C064B36" w:rsidR="000B74C6" w:rsidRDefault="000B74C6" w:rsidP="00FD29F3">
      <w:pPr>
        <w:rPr>
          <w:rFonts w:ascii="Arial" w:hAnsi="Arial" w:cs="Arial"/>
          <w:b/>
          <w:bCs/>
        </w:rPr>
      </w:pPr>
    </w:p>
    <w:p w14:paraId="18804810" w14:textId="0C594197" w:rsidR="000B74C6" w:rsidRDefault="000B74C6" w:rsidP="00FD29F3">
      <w:pPr>
        <w:rPr>
          <w:rFonts w:ascii="Arial" w:hAnsi="Arial" w:cs="Arial"/>
          <w:b/>
          <w:bCs/>
        </w:rPr>
      </w:pPr>
    </w:p>
    <w:p w14:paraId="57360509" w14:textId="221FE76A" w:rsidR="000B74C6" w:rsidRDefault="000B74C6" w:rsidP="00FD29F3">
      <w:pPr>
        <w:rPr>
          <w:rFonts w:ascii="Arial" w:hAnsi="Arial" w:cs="Arial"/>
        </w:rPr>
      </w:pPr>
      <w:r w:rsidRPr="000B74C6">
        <w:rPr>
          <w:rFonts w:ascii="Arial" w:hAnsi="Arial" w:cs="Arial"/>
        </w:rPr>
        <w:t>Longueuil</w:t>
      </w:r>
      <w:r>
        <w:rPr>
          <w:rFonts w:ascii="Arial" w:hAnsi="Arial" w:cs="Arial"/>
        </w:rPr>
        <w:t xml:space="preserve">, ce </w:t>
      </w:r>
      <w:r w:rsidR="001F4236">
        <w:rPr>
          <w:rFonts w:ascii="Arial" w:hAnsi="Arial" w:cs="Arial"/>
        </w:rPr>
        <w:t>_______________________</w:t>
      </w:r>
      <w:r>
        <w:rPr>
          <w:rFonts w:ascii="Arial" w:hAnsi="Arial" w:cs="Arial"/>
        </w:rPr>
        <w:t>, 20_____.</w:t>
      </w:r>
    </w:p>
    <w:p w14:paraId="48349E5B" w14:textId="25ABF123" w:rsidR="000B74C6" w:rsidRDefault="000B74C6" w:rsidP="00FD29F3">
      <w:pPr>
        <w:rPr>
          <w:rFonts w:ascii="Arial" w:hAnsi="Arial" w:cs="Arial"/>
        </w:rPr>
      </w:pPr>
    </w:p>
    <w:p w14:paraId="504E8AA7" w14:textId="702A18AF" w:rsidR="000B74C6" w:rsidRDefault="000B74C6" w:rsidP="00FD29F3">
      <w:pPr>
        <w:rPr>
          <w:rFonts w:ascii="Arial" w:hAnsi="Arial" w:cs="Arial"/>
        </w:rPr>
      </w:pPr>
    </w:p>
    <w:p w14:paraId="75CE823D" w14:textId="77777777" w:rsidR="005140B8" w:rsidRDefault="005140B8" w:rsidP="00FD29F3">
      <w:pPr>
        <w:rPr>
          <w:rFonts w:ascii="Arial" w:hAnsi="Arial" w:cs="Arial"/>
        </w:rPr>
      </w:pPr>
    </w:p>
    <w:p w14:paraId="3DFCC431" w14:textId="68B98222" w:rsidR="000B74C6" w:rsidRDefault="000B74C6" w:rsidP="00FD29F3">
      <w:pPr>
        <w:rPr>
          <w:rFonts w:ascii="Arial" w:hAnsi="Arial" w:cs="Arial"/>
        </w:rPr>
      </w:pPr>
      <w:r>
        <w:rPr>
          <w:rFonts w:ascii="Arial" w:hAnsi="Arial" w:cs="Arial"/>
        </w:rPr>
        <w:t>Me</w:t>
      </w:r>
      <w:r w:rsidR="000742CC">
        <w:rPr>
          <w:rFonts w:ascii="Arial" w:hAnsi="Arial" w:cs="Arial"/>
        </w:rPr>
        <w:t xml:space="preserve"> </w:t>
      </w:r>
      <w:r w:rsidR="001F4236">
        <w:rPr>
          <w:rFonts w:ascii="Arial" w:hAnsi="Arial" w:cs="Arial"/>
        </w:rPr>
        <w:t>_______________________</w:t>
      </w:r>
    </w:p>
    <w:p w14:paraId="128B87CA" w14:textId="4A59609D" w:rsidR="000B74C6" w:rsidRDefault="000B74C6" w:rsidP="00FD29F3">
      <w:pPr>
        <w:rPr>
          <w:rFonts w:ascii="Arial" w:hAnsi="Arial" w:cs="Arial"/>
        </w:rPr>
      </w:pPr>
      <w:r>
        <w:rPr>
          <w:rFonts w:ascii="Arial" w:hAnsi="Arial" w:cs="Arial"/>
        </w:rPr>
        <w:t xml:space="preserve">Avocat(e) de la partie </w:t>
      </w:r>
      <w:r w:rsidR="001F4236">
        <w:rPr>
          <w:rFonts w:ascii="Arial" w:hAnsi="Arial" w:cs="Arial"/>
        </w:rPr>
        <w:t>_______________________</w:t>
      </w:r>
    </w:p>
    <w:p w14:paraId="2FFF573D" w14:textId="5D9C7691" w:rsidR="000B74C6" w:rsidRDefault="000B74C6" w:rsidP="00FD29F3">
      <w:pPr>
        <w:rPr>
          <w:rFonts w:ascii="Arial" w:hAnsi="Arial" w:cs="Arial"/>
        </w:rPr>
      </w:pPr>
      <w:r>
        <w:rPr>
          <w:rFonts w:ascii="Arial" w:hAnsi="Arial" w:cs="Arial"/>
        </w:rPr>
        <w:t>Courriel :</w:t>
      </w:r>
    </w:p>
    <w:p w14:paraId="567D8E2A" w14:textId="229B7022" w:rsidR="000B74C6" w:rsidRPr="000B74C6" w:rsidRDefault="000B74C6" w:rsidP="00FD29F3">
      <w:pPr>
        <w:rPr>
          <w:rFonts w:ascii="Arial" w:hAnsi="Arial" w:cs="Arial"/>
        </w:rPr>
      </w:pPr>
      <w:r>
        <w:rPr>
          <w:rFonts w:ascii="Arial" w:hAnsi="Arial" w:cs="Arial"/>
        </w:rPr>
        <w:t>Tél. :</w:t>
      </w:r>
    </w:p>
    <w:sectPr w:rsidR="000B74C6" w:rsidRPr="000B74C6" w:rsidSect="005D7BA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630D" w14:textId="77777777" w:rsidR="003B747A" w:rsidRDefault="003B747A" w:rsidP="000B74C6">
      <w:r>
        <w:separator/>
      </w:r>
    </w:p>
  </w:endnote>
  <w:endnote w:type="continuationSeparator" w:id="0">
    <w:p w14:paraId="3978EC3B" w14:textId="77777777" w:rsidR="003B747A" w:rsidRDefault="003B747A" w:rsidP="000B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2B48" w14:textId="77777777" w:rsidR="000B74C6" w:rsidRDefault="000B74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62CF" w14:textId="77777777" w:rsidR="000B74C6" w:rsidRDefault="000B74C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9224" w14:textId="77777777" w:rsidR="000B74C6" w:rsidRDefault="000B74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E277" w14:textId="77777777" w:rsidR="003B747A" w:rsidRDefault="003B747A" w:rsidP="000B74C6">
      <w:r>
        <w:separator/>
      </w:r>
    </w:p>
  </w:footnote>
  <w:footnote w:type="continuationSeparator" w:id="0">
    <w:p w14:paraId="6D21C00B" w14:textId="77777777" w:rsidR="003B747A" w:rsidRDefault="003B747A" w:rsidP="000B7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9DD5" w14:textId="0E28D346" w:rsidR="000B74C6" w:rsidRDefault="000B74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C695" w14:textId="4F3DEB16" w:rsidR="000B74C6" w:rsidRDefault="000B74C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9624" w14:textId="56943101" w:rsidR="000B74C6" w:rsidRDefault="000B74C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E8D"/>
    <w:rsid w:val="000742CC"/>
    <w:rsid w:val="00096AF0"/>
    <w:rsid w:val="000A04D9"/>
    <w:rsid w:val="000B74C6"/>
    <w:rsid w:val="00111990"/>
    <w:rsid w:val="001749EC"/>
    <w:rsid w:val="001F4236"/>
    <w:rsid w:val="00202B61"/>
    <w:rsid w:val="00217CA3"/>
    <w:rsid w:val="00223AA1"/>
    <w:rsid w:val="003B747A"/>
    <w:rsid w:val="004045AF"/>
    <w:rsid w:val="004176DA"/>
    <w:rsid w:val="004570D8"/>
    <w:rsid w:val="004571D9"/>
    <w:rsid w:val="004C5BF8"/>
    <w:rsid w:val="004E7D8C"/>
    <w:rsid w:val="004F7E8D"/>
    <w:rsid w:val="005140B8"/>
    <w:rsid w:val="00595396"/>
    <w:rsid w:val="005D7BAF"/>
    <w:rsid w:val="0062141C"/>
    <w:rsid w:val="00632ECD"/>
    <w:rsid w:val="00634278"/>
    <w:rsid w:val="006B3549"/>
    <w:rsid w:val="007A69B3"/>
    <w:rsid w:val="0081782F"/>
    <w:rsid w:val="00871687"/>
    <w:rsid w:val="00897715"/>
    <w:rsid w:val="008A5403"/>
    <w:rsid w:val="00905CAC"/>
    <w:rsid w:val="00965B71"/>
    <w:rsid w:val="00983DCD"/>
    <w:rsid w:val="009A0611"/>
    <w:rsid w:val="009F187E"/>
    <w:rsid w:val="00A30EE8"/>
    <w:rsid w:val="00A82C27"/>
    <w:rsid w:val="00A96A2E"/>
    <w:rsid w:val="00C173E1"/>
    <w:rsid w:val="00C84124"/>
    <w:rsid w:val="00E42D64"/>
    <w:rsid w:val="00EB338B"/>
    <w:rsid w:val="00EF7144"/>
    <w:rsid w:val="00F56428"/>
    <w:rsid w:val="00F84510"/>
    <w:rsid w:val="00FA6B07"/>
    <w:rsid w:val="00FC1103"/>
    <w:rsid w:val="00FD29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4FADD5"/>
  <w15:chartTrackingRefBased/>
  <w15:docId w15:val="{A48AF25F-BA34-47CE-B91C-5C36584D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E8D"/>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74C6"/>
    <w:pPr>
      <w:tabs>
        <w:tab w:val="center" w:pos="4320"/>
        <w:tab w:val="right" w:pos="8640"/>
      </w:tabs>
    </w:pPr>
  </w:style>
  <w:style w:type="character" w:customStyle="1" w:styleId="En-tteCar">
    <w:name w:val="En-tête Car"/>
    <w:basedOn w:val="Policepardfaut"/>
    <w:link w:val="En-tte"/>
    <w:uiPriority w:val="99"/>
    <w:rsid w:val="000B74C6"/>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0B74C6"/>
    <w:pPr>
      <w:tabs>
        <w:tab w:val="center" w:pos="4320"/>
        <w:tab w:val="right" w:pos="8640"/>
      </w:tabs>
    </w:pPr>
  </w:style>
  <w:style w:type="character" w:customStyle="1" w:styleId="PieddepageCar">
    <w:name w:val="Pied de page Car"/>
    <w:basedOn w:val="Policepardfaut"/>
    <w:link w:val="Pieddepage"/>
    <w:uiPriority w:val="99"/>
    <w:rsid w:val="000B74C6"/>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FA6B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6B07"/>
    <w:rPr>
      <w:rFonts w:ascii="Segoe UI" w:eastAsia="Times New Roman" w:hAnsi="Segoe UI" w:cs="Segoe UI"/>
      <w:sz w:val="18"/>
      <w:szCs w:val="18"/>
      <w:lang w:eastAsia="fr-CA"/>
    </w:rPr>
  </w:style>
  <w:style w:type="character" w:styleId="Lienhypertexte">
    <w:name w:val="Hyperlink"/>
    <w:basedOn w:val="Policepardfaut"/>
    <w:uiPriority w:val="99"/>
    <w:unhideWhenUsed/>
    <w:rsid w:val="004176DA"/>
    <w:rPr>
      <w:color w:val="0563C1" w:themeColor="hyperlink"/>
      <w:u w:val="single"/>
    </w:rPr>
  </w:style>
  <w:style w:type="character" w:styleId="Mentionnonrsolue">
    <w:name w:val="Unresolved Mention"/>
    <w:basedOn w:val="Policepardfaut"/>
    <w:uiPriority w:val="99"/>
    <w:semiHidden/>
    <w:unhideWhenUsed/>
    <w:rsid w:val="00417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23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uperieureduquebec.ca/fileadmin/cour-superieure/Districts_judiciaires/Longueuil/Directives_et_Annexes_Longueuil_1er_janvier_2023/annexe_Longueuil_-_4_Demande_d_audience_de_la_competence_du_juge.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ursuperieureduquebec.ca/fileadmin/cour-superieure/Districts_judiciaires/Longueuil/Directives_et_Annexes_Longueuil_1er_janvier_2023/annexe_Longueuil_-_3_Demande_en_cours_d_instance_competence_du_greffier_special.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ursuperieureduquebec.ca/fileadmin/cour-superieure/Districts_judiciaires/Longueuil/Directives_et_Annexes_Longueuil_1er_janvier_2023/Directives_du_district_de_Longueuil_1er_janvier_2023.docx"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81240-7F65-4A34-9DF8-A87DE645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759</Words>
  <Characters>4177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Lamarche</dc:creator>
  <cp:keywords/>
  <dc:description/>
  <cp:lastModifiedBy>Julie-El-Kainah Larèche</cp:lastModifiedBy>
  <cp:revision>4</cp:revision>
  <cp:lastPrinted>2022-10-26T14:44:00Z</cp:lastPrinted>
  <dcterms:created xsi:type="dcterms:W3CDTF">2022-10-28T11:48:00Z</dcterms:created>
  <dcterms:modified xsi:type="dcterms:W3CDTF">2022-12-08T17:40:00Z</dcterms:modified>
</cp:coreProperties>
</file>