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290AB" w14:textId="6ABF8055" w:rsidR="00195EC0" w:rsidRDefault="00195EC0">
      <w:pPr>
        <w:rPr>
          <w:sz w:val="28"/>
          <w:szCs w:val="28"/>
        </w:rPr>
      </w:pPr>
    </w:p>
    <w:p w14:paraId="4FAB24BB" w14:textId="73ACEA54" w:rsidR="005C514D" w:rsidRDefault="005C514D">
      <w:pPr>
        <w:rPr>
          <w:sz w:val="28"/>
          <w:szCs w:val="28"/>
        </w:rPr>
      </w:pPr>
    </w:p>
    <w:p w14:paraId="4BA694E5" w14:textId="50AB031C" w:rsidR="005C514D" w:rsidRDefault="005C514D">
      <w:pPr>
        <w:rPr>
          <w:sz w:val="28"/>
          <w:szCs w:val="28"/>
        </w:rPr>
      </w:pPr>
    </w:p>
    <w:p w14:paraId="4BA334EB" w14:textId="4F31FCDA" w:rsidR="005C514D" w:rsidRDefault="005C514D">
      <w:pPr>
        <w:rPr>
          <w:sz w:val="28"/>
          <w:szCs w:val="28"/>
        </w:rPr>
      </w:pPr>
    </w:p>
    <w:p w14:paraId="4BBE1D19" w14:textId="576F231E" w:rsidR="005C514D" w:rsidRDefault="005C514D">
      <w:pPr>
        <w:rPr>
          <w:sz w:val="28"/>
          <w:szCs w:val="28"/>
        </w:rPr>
      </w:pPr>
    </w:p>
    <w:p w14:paraId="5DA32A56" w14:textId="226DF936" w:rsidR="005C514D" w:rsidRPr="004356AB" w:rsidRDefault="00CF0982" w:rsidP="005C514D">
      <w:pPr>
        <w:jc w:val="center"/>
        <w:rPr>
          <w:rFonts w:ascii="Arial Narrow" w:hAnsi="Arial Narrow"/>
          <w:sz w:val="28"/>
          <w:szCs w:val="28"/>
          <w:lang w:val="en-CA"/>
        </w:rPr>
      </w:pPr>
      <w:r w:rsidRPr="004356AB">
        <w:rPr>
          <w:rFonts w:ascii="Arial Narrow" w:hAnsi="Arial Narrow"/>
          <w:sz w:val="28"/>
          <w:szCs w:val="28"/>
          <w:lang w:val="en-CA"/>
        </w:rPr>
        <w:t>SCHEDULE</w:t>
      </w:r>
      <w:r w:rsidR="000658BA" w:rsidRPr="004356AB">
        <w:rPr>
          <w:rFonts w:ascii="Arial Narrow" w:hAnsi="Arial Narrow"/>
          <w:sz w:val="28"/>
          <w:szCs w:val="28"/>
          <w:lang w:val="en-CA"/>
        </w:rPr>
        <w:t xml:space="preserve"> 18</w:t>
      </w:r>
    </w:p>
    <w:p w14:paraId="0ECE6A13" w14:textId="728A053C" w:rsidR="005C514D" w:rsidRPr="004356AB" w:rsidRDefault="00CF0982" w:rsidP="00CF0982">
      <w:pPr>
        <w:jc w:val="center"/>
        <w:rPr>
          <w:rFonts w:ascii="Arial Narrow" w:hAnsi="Arial Narrow"/>
          <w:sz w:val="28"/>
          <w:szCs w:val="28"/>
          <w:lang w:val="en-CA"/>
        </w:rPr>
      </w:pPr>
      <w:r w:rsidRPr="004356AB">
        <w:rPr>
          <w:rFonts w:ascii="Arial Narrow" w:hAnsi="Arial Narrow"/>
          <w:sz w:val="28"/>
          <w:szCs w:val="28"/>
          <w:lang w:val="en-CA"/>
        </w:rPr>
        <w:t>NOTICE OF PRESENTATION – CIVIL PRACTICE</w:t>
      </w:r>
    </w:p>
    <w:p w14:paraId="7A427287" w14:textId="62309762" w:rsidR="005C514D" w:rsidRPr="004356AB" w:rsidRDefault="005C514D" w:rsidP="005C514D">
      <w:pPr>
        <w:jc w:val="center"/>
        <w:rPr>
          <w:sz w:val="28"/>
          <w:szCs w:val="28"/>
          <w:lang w:val="en-CA"/>
        </w:rPr>
      </w:pPr>
    </w:p>
    <w:p w14:paraId="7D2C6BA1" w14:textId="2C2A084F" w:rsidR="005C514D" w:rsidRPr="004356AB" w:rsidRDefault="005C514D">
      <w:pPr>
        <w:rPr>
          <w:sz w:val="28"/>
          <w:szCs w:val="28"/>
          <w:lang w:val="en-CA"/>
        </w:rPr>
      </w:pPr>
      <w:r w:rsidRPr="004356AB">
        <w:rPr>
          <w:sz w:val="28"/>
          <w:szCs w:val="28"/>
          <w:lang w:val="en-CA"/>
        </w:rPr>
        <w:br w:type="page"/>
      </w:r>
    </w:p>
    <w:p w14:paraId="58016322" w14:textId="77777777" w:rsidR="005C514D" w:rsidRDefault="005C514D" w:rsidP="005C514D">
      <w:pPr>
        <w:ind w:right="-7"/>
        <w:rPr>
          <w:rFonts w:ascii="Arial" w:hAnsi="Arial" w:cs="Arial"/>
          <w:b/>
        </w:rPr>
      </w:pPr>
      <w:bookmarkStart w:id="0" w:name="_Toc55304699"/>
      <w:bookmarkEnd w:id="0"/>
      <w:r>
        <w:rPr>
          <w:rFonts w:ascii="Arial" w:hAnsi="Arial" w:cs="Arial"/>
          <w:b/>
        </w:rPr>
        <w:lastRenderedPageBreak/>
        <w:t>CANADA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SUPERIOR COURT</w:t>
      </w:r>
    </w:p>
    <w:p w14:paraId="4844EE10" w14:textId="77777777" w:rsidR="005C514D" w:rsidRDefault="005C514D" w:rsidP="005C514D">
      <w:pPr>
        <w:ind w:right="-7"/>
        <w:rPr>
          <w:rFonts w:ascii="Arial" w:hAnsi="Arial" w:cs="Arial"/>
          <w:b/>
        </w:rPr>
      </w:pPr>
      <w:r>
        <w:rPr>
          <w:rFonts w:ascii="Arial" w:hAnsi="Arial" w:cs="Arial"/>
          <w:b/>
        </w:rPr>
        <w:t>PROVINCE DE QUÉBEC</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91212">
        <w:rPr>
          <w:rFonts w:ascii="Arial" w:hAnsi="Arial" w:cs="Arial"/>
        </w:rPr>
        <w:t>(C</w:t>
      </w:r>
      <w:r>
        <w:rPr>
          <w:rFonts w:ascii="Arial" w:hAnsi="Arial" w:cs="Arial"/>
        </w:rPr>
        <w:t>ivil Division</w:t>
      </w:r>
      <w:r w:rsidRPr="00B91212">
        <w:rPr>
          <w:rFonts w:ascii="Arial" w:hAnsi="Arial" w:cs="Arial"/>
        </w:rPr>
        <w:t>)</w:t>
      </w:r>
    </w:p>
    <w:p w14:paraId="176DA612" w14:textId="77777777" w:rsidR="005C514D" w:rsidRPr="00AF4AED" w:rsidRDefault="005C514D" w:rsidP="005C514D">
      <w:pPr>
        <w:ind w:right="-7"/>
        <w:rPr>
          <w:rFonts w:ascii="Arial" w:hAnsi="Arial" w:cs="Arial"/>
          <w:b/>
        </w:rPr>
      </w:pPr>
      <w:r w:rsidRPr="00AF4AED">
        <w:rPr>
          <w:rFonts w:ascii="Arial" w:hAnsi="Arial" w:cs="Arial"/>
          <w:b/>
        </w:rPr>
        <w:t>DISTRICT DE GATINEAU</w:t>
      </w:r>
      <w:r w:rsidRPr="00AF4AED">
        <w:rPr>
          <w:rFonts w:ascii="Arial" w:hAnsi="Arial" w:cs="Arial"/>
          <w:b/>
        </w:rPr>
        <w:tab/>
      </w:r>
      <w:r w:rsidRPr="00AF4AED">
        <w:rPr>
          <w:rFonts w:ascii="Arial" w:hAnsi="Arial" w:cs="Arial"/>
          <w:b/>
        </w:rPr>
        <w:tab/>
      </w:r>
      <w:r w:rsidRPr="00AF4AED">
        <w:rPr>
          <w:rFonts w:ascii="Arial" w:hAnsi="Arial" w:cs="Arial"/>
          <w:b/>
        </w:rPr>
        <w:tab/>
        <w:t>________________________________</w:t>
      </w:r>
    </w:p>
    <w:p w14:paraId="6488B43D" w14:textId="77777777" w:rsidR="005C514D" w:rsidRPr="00AF4AED" w:rsidRDefault="005C514D" w:rsidP="005C514D">
      <w:pPr>
        <w:ind w:right="-7"/>
        <w:rPr>
          <w:rFonts w:ascii="Arial" w:hAnsi="Arial" w:cs="Arial"/>
          <w:b/>
        </w:rPr>
      </w:pPr>
    </w:p>
    <w:p w14:paraId="6B776EBC" w14:textId="77777777" w:rsidR="005C514D" w:rsidRPr="004356AB" w:rsidRDefault="005C514D" w:rsidP="005C514D">
      <w:pPr>
        <w:ind w:right="-7"/>
        <w:rPr>
          <w:rFonts w:ascii="Arial" w:hAnsi="Arial" w:cs="Arial"/>
          <w:b/>
        </w:rPr>
      </w:pPr>
      <w:r w:rsidRPr="004356AB">
        <w:rPr>
          <w:rFonts w:ascii="Arial" w:hAnsi="Arial" w:cs="Arial"/>
          <w:b/>
        </w:rPr>
        <w:t>N</w:t>
      </w:r>
      <w:r w:rsidRPr="004356AB">
        <w:rPr>
          <w:rFonts w:ascii="Arial" w:hAnsi="Arial" w:cs="Arial"/>
          <w:b/>
          <w:vertAlign w:val="superscript"/>
        </w:rPr>
        <w:t>o</w:t>
      </w:r>
      <w:r w:rsidRPr="004356AB">
        <w:rPr>
          <w:rFonts w:ascii="Arial" w:hAnsi="Arial" w:cs="Arial"/>
          <w:b/>
        </w:rPr>
        <w:t> : 550- __________________</w:t>
      </w:r>
    </w:p>
    <w:p w14:paraId="5FE015AF" w14:textId="77777777" w:rsidR="005C514D" w:rsidRPr="004356AB" w:rsidRDefault="005C514D" w:rsidP="005C514D">
      <w:pPr>
        <w:ind w:right="-7"/>
        <w:rPr>
          <w:rFonts w:ascii="Arial" w:hAnsi="Arial" w:cs="Arial"/>
          <w:b/>
        </w:rPr>
      </w:pPr>
    </w:p>
    <w:p w14:paraId="32ACD04A" w14:textId="77777777" w:rsidR="005C514D" w:rsidRPr="004356AB" w:rsidRDefault="005C514D" w:rsidP="005C514D">
      <w:pPr>
        <w:ind w:right="-7"/>
        <w:jc w:val="right"/>
        <w:rPr>
          <w:rFonts w:ascii="Arial" w:hAnsi="Arial" w:cs="Arial"/>
          <w:b/>
        </w:rPr>
      </w:pPr>
      <w:r w:rsidRPr="004356AB">
        <w:rPr>
          <w:rFonts w:ascii="Arial" w:hAnsi="Arial" w:cs="Arial"/>
          <w:b/>
        </w:rPr>
        <w:tab/>
      </w:r>
      <w:r w:rsidRPr="004356AB">
        <w:rPr>
          <w:rFonts w:ascii="Arial" w:hAnsi="Arial" w:cs="Arial"/>
          <w:b/>
        </w:rPr>
        <w:tab/>
      </w:r>
      <w:r w:rsidRPr="004356AB">
        <w:rPr>
          <w:rFonts w:ascii="Arial" w:hAnsi="Arial" w:cs="Arial"/>
          <w:b/>
        </w:rPr>
        <w:tab/>
      </w:r>
      <w:r w:rsidRPr="004356AB">
        <w:rPr>
          <w:rFonts w:ascii="Arial" w:hAnsi="Arial" w:cs="Arial"/>
          <w:b/>
        </w:rPr>
        <w:tab/>
      </w:r>
      <w:r w:rsidRPr="004356AB">
        <w:rPr>
          <w:rFonts w:ascii="Arial" w:hAnsi="Arial" w:cs="Arial"/>
          <w:b/>
        </w:rPr>
        <w:tab/>
      </w:r>
      <w:r w:rsidRPr="004356AB">
        <w:rPr>
          <w:rFonts w:ascii="Arial" w:hAnsi="Arial" w:cs="Arial"/>
          <w:b/>
        </w:rPr>
        <w:tab/>
      </w:r>
      <w:r w:rsidRPr="004356AB">
        <w:rPr>
          <w:rFonts w:ascii="Arial" w:hAnsi="Arial" w:cs="Arial"/>
          <w:b/>
        </w:rPr>
        <w:tab/>
      </w:r>
      <w:r w:rsidRPr="004356AB">
        <w:rPr>
          <w:rFonts w:ascii="Arial" w:hAnsi="Arial" w:cs="Arial"/>
          <w:b/>
        </w:rPr>
        <w:tab/>
      </w:r>
      <w:r w:rsidRPr="004356AB">
        <w:rPr>
          <w:rFonts w:ascii="Arial" w:hAnsi="Arial" w:cs="Arial"/>
          <w:b/>
        </w:rPr>
        <w:tab/>
      </w:r>
      <w:r w:rsidRPr="004356AB">
        <w:rPr>
          <w:rFonts w:ascii="Arial" w:hAnsi="Arial" w:cs="Arial"/>
          <w:b/>
        </w:rPr>
        <w:tab/>
      </w:r>
      <w:r w:rsidRPr="004356AB">
        <w:rPr>
          <w:rFonts w:ascii="Arial" w:hAnsi="Arial" w:cs="Arial"/>
          <w:b/>
        </w:rPr>
        <w:tab/>
      </w:r>
      <w:r w:rsidRPr="004356AB">
        <w:rPr>
          <w:rFonts w:ascii="Arial" w:hAnsi="Arial" w:cs="Arial"/>
          <w:b/>
        </w:rPr>
        <w:tab/>
      </w:r>
      <w:r w:rsidRPr="004356AB">
        <w:rPr>
          <w:rFonts w:ascii="Arial" w:hAnsi="Arial" w:cs="Arial"/>
          <w:b/>
        </w:rPr>
        <w:tab/>
      </w:r>
      <w:r w:rsidRPr="004356AB">
        <w:rPr>
          <w:rFonts w:ascii="Arial" w:hAnsi="Arial" w:cs="Arial"/>
          <w:b/>
        </w:rPr>
        <w:tab/>
      </w:r>
      <w:r w:rsidRPr="004356AB">
        <w:rPr>
          <w:rFonts w:ascii="Arial" w:hAnsi="Arial" w:cs="Arial"/>
          <w:b/>
        </w:rPr>
        <w:tab/>
      </w:r>
      <w:r w:rsidRPr="004356AB">
        <w:rPr>
          <w:rFonts w:ascii="Arial" w:hAnsi="Arial" w:cs="Arial"/>
          <w:b/>
        </w:rPr>
        <w:tab/>
      </w:r>
      <w:r w:rsidRPr="004356AB">
        <w:rPr>
          <w:rFonts w:ascii="Arial" w:hAnsi="Arial" w:cs="Arial"/>
          <w:b/>
        </w:rPr>
        <w:tab/>
      </w:r>
      <w:r w:rsidRPr="004356AB">
        <w:rPr>
          <w:rFonts w:ascii="Arial" w:hAnsi="Arial" w:cs="Arial"/>
          <w:b/>
        </w:rPr>
        <w:tab/>
        <w:t>________________________________</w:t>
      </w:r>
    </w:p>
    <w:p w14:paraId="2ABF6812" w14:textId="77777777" w:rsidR="005C514D" w:rsidRPr="004356AB" w:rsidRDefault="005C514D" w:rsidP="005C514D">
      <w:pPr>
        <w:ind w:right="-7"/>
        <w:jc w:val="right"/>
        <w:rPr>
          <w:rFonts w:ascii="Arial" w:hAnsi="Arial" w:cs="Arial"/>
        </w:rPr>
      </w:pPr>
      <w:proofErr w:type="spellStart"/>
      <w:r w:rsidRPr="004356AB">
        <w:rPr>
          <w:rFonts w:ascii="Arial" w:hAnsi="Arial" w:cs="Arial"/>
        </w:rPr>
        <w:t>Plaintiff</w:t>
      </w:r>
      <w:proofErr w:type="spellEnd"/>
    </w:p>
    <w:p w14:paraId="0C08556E" w14:textId="77777777" w:rsidR="005C514D" w:rsidRPr="004356AB" w:rsidRDefault="005C514D" w:rsidP="005C514D">
      <w:pPr>
        <w:ind w:right="-7"/>
        <w:jc w:val="right"/>
        <w:rPr>
          <w:rFonts w:ascii="Arial" w:hAnsi="Arial" w:cs="Arial"/>
          <w:b/>
        </w:rPr>
      </w:pPr>
    </w:p>
    <w:p w14:paraId="36C21D1A" w14:textId="77777777" w:rsidR="005C514D" w:rsidRPr="004356AB" w:rsidRDefault="005C514D" w:rsidP="005C514D">
      <w:pPr>
        <w:ind w:right="-7"/>
        <w:jc w:val="right"/>
        <w:rPr>
          <w:rFonts w:ascii="Arial" w:hAnsi="Arial" w:cs="Arial"/>
          <w:b/>
        </w:rPr>
      </w:pPr>
      <w:r w:rsidRPr="004356AB">
        <w:rPr>
          <w:rFonts w:ascii="Arial" w:hAnsi="Arial" w:cs="Arial"/>
          <w:b/>
        </w:rPr>
        <w:t>_________________________________</w:t>
      </w:r>
    </w:p>
    <w:p w14:paraId="4FE33481" w14:textId="77777777" w:rsidR="005C514D" w:rsidRPr="004356AB" w:rsidRDefault="005C514D" w:rsidP="005C514D">
      <w:pPr>
        <w:ind w:right="-7"/>
        <w:jc w:val="right"/>
        <w:rPr>
          <w:rFonts w:ascii="Arial" w:hAnsi="Arial" w:cs="Arial"/>
        </w:rPr>
      </w:pPr>
      <w:proofErr w:type="spellStart"/>
      <w:r w:rsidRPr="004356AB">
        <w:rPr>
          <w:rFonts w:ascii="Arial" w:hAnsi="Arial" w:cs="Arial"/>
        </w:rPr>
        <w:t>Defendant</w:t>
      </w:r>
      <w:proofErr w:type="spellEnd"/>
    </w:p>
    <w:p w14:paraId="5A620C55" w14:textId="77777777" w:rsidR="005C514D" w:rsidRPr="004356AB" w:rsidRDefault="005C514D" w:rsidP="005C514D">
      <w:pPr>
        <w:tabs>
          <w:tab w:val="left" w:pos="709"/>
        </w:tabs>
        <w:spacing w:before="120" w:after="120"/>
        <w:ind w:right="-7"/>
        <w:rPr>
          <w:rFonts w:ascii="Arial" w:hAnsi="Arial" w:cs="Arial"/>
          <w:b/>
        </w:rPr>
      </w:pPr>
    </w:p>
    <w:p w14:paraId="7E80000D" w14:textId="77777777" w:rsidR="005C514D" w:rsidRPr="004356AB" w:rsidRDefault="005C514D" w:rsidP="00B05035">
      <w:pPr>
        <w:pBdr>
          <w:top w:val="thinThickSmallGap" w:sz="24" w:space="14" w:color="auto"/>
          <w:bottom w:val="thickThinSmallGap" w:sz="24" w:space="12" w:color="auto"/>
        </w:pBdr>
        <w:tabs>
          <w:tab w:val="left" w:pos="3261"/>
        </w:tabs>
        <w:spacing w:before="60" w:line="240" w:lineRule="auto"/>
        <w:ind w:right="-6"/>
        <w:jc w:val="center"/>
        <w:rPr>
          <w:rFonts w:ascii="Arial" w:hAnsi="Arial" w:cs="Arial"/>
          <w:b/>
          <w:bCs/>
        </w:rPr>
      </w:pPr>
      <w:r w:rsidRPr="004356AB">
        <w:rPr>
          <w:rFonts w:ascii="Arial" w:hAnsi="Arial" w:cs="Arial"/>
          <w:b/>
          <w:bCs/>
        </w:rPr>
        <w:t>NOTICE OF PRESENTATION</w:t>
      </w:r>
    </w:p>
    <w:p w14:paraId="7AB997E1" w14:textId="1303B64C" w:rsidR="005C514D" w:rsidRPr="004356AB" w:rsidRDefault="005C514D" w:rsidP="0031324C">
      <w:pPr>
        <w:pBdr>
          <w:top w:val="thinThickSmallGap" w:sz="24" w:space="14" w:color="auto"/>
          <w:bottom w:val="thickThinSmallGap" w:sz="24" w:space="12" w:color="auto"/>
        </w:pBdr>
        <w:tabs>
          <w:tab w:val="left" w:pos="3261"/>
        </w:tabs>
        <w:spacing w:line="240" w:lineRule="auto"/>
        <w:ind w:right="-6"/>
        <w:jc w:val="center"/>
        <w:rPr>
          <w:rFonts w:ascii="Arial" w:hAnsi="Arial" w:cs="Arial"/>
          <w:b/>
        </w:rPr>
      </w:pPr>
      <w:r w:rsidRPr="004356AB">
        <w:rPr>
          <w:rFonts w:ascii="Arial" w:hAnsi="Arial" w:cs="Arial"/>
          <w:b/>
          <w:bCs/>
        </w:rPr>
        <w:t>CIVIL PRACTICE</w:t>
      </w:r>
      <w:r w:rsidR="0031324C" w:rsidRPr="004356AB">
        <w:rPr>
          <w:rFonts w:ascii="Arial" w:hAnsi="Arial" w:cs="Arial"/>
          <w:b/>
          <w:bCs/>
        </w:rPr>
        <w:t xml:space="preserve"> </w:t>
      </w:r>
      <w:r w:rsidRPr="004356AB">
        <w:rPr>
          <w:rFonts w:ascii="Arial" w:hAnsi="Arial" w:cs="Arial"/>
          <w:b/>
          <w:bCs/>
        </w:rPr>
        <w:t>(ROOM # 3)</w:t>
      </w:r>
    </w:p>
    <w:p w14:paraId="3D047D49" w14:textId="77777777" w:rsidR="005C514D" w:rsidRPr="00661168" w:rsidRDefault="005C514D" w:rsidP="005C514D">
      <w:pPr>
        <w:tabs>
          <w:tab w:val="left" w:pos="709"/>
        </w:tabs>
        <w:spacing w:before="120" w:after="120"/>
        <w:ind w:right="-7"/>
        <w:rPr>
          <w:rFonts w:ascii="Arial" w:hAnsi="Arial" w:cs="Arial"/>
          <w:b/>
          <w:lang w:val="en-CA"/>
        </w:rPr>
      </w:pPr>
      <w:r w:rsidRPr="00661168">
        <w:rPr>
          <w:rFonts w:ascii="Arial" w:hAnsi="Arial" w:cs="Arial"/>
          <w:b/>
          <w:lang w:val="en-CA"/>
        </w:rPr>
        <w:t>1.</w:t>
      </w:r>
      <w:r w:rsidRPr="00661168">
        <w:rPr>
          <w:rFonts w:ascii="Arial" w:hAnsi="Arial" w:cs="Arial"/>
          <w:b/>
          <w:lang w:val="en-CA"/>
        </w:rPr>
        <w:tab/>
        <w:t>PRESENTATION OF THE APPLICATION</w:t>
      </w:r>
    </w:p>
    <w:p w14:paraId="70473EBF" w14:textId="1B517957" w:rsidR="005C514D" w:rsidRPr="00661168" w:rsidRDefault="005C514D" w:rsidP="005C514D">
      <w:pPr>
        <w:ind w:right="-7"/>
        <w:rPr>
          <w:rFonts w:ascii="Arial" w:hAnsi="Arial" w:cs="Arial"/>
          <w:lang w:val="en-CA"/>
        </w:rPr>
      </w:pPr>
      <w:r w:rsidRPr="00661168">
        <w:rPr>
          <w:rFonts w:ascii="Arial" w:hAnsi="Arial" w:cs="Arial"/>
          <w:b/>
          <w:caps/>
          <w:lang w:val="en-CA"/>
        </w:rPr>
        <w:t xml:space="preserve">TAKE NOTICE </w:t>
      </w:r>
      <w:r w:rsidRPr="00661168">
        <w:rPr>
          <w:rFonts w:ascii="Arial" w:hAnsi="Arial" w:cs="Arial"/>
          <w:lang w:val="en-CA"/>
        </w:rPr>
        <w:t>that</w:t>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0031324C">
        <w:rPr>
          <w:rFonts w:ascii="Arial" w:hAnsi="Arial" w:cs="Arial"/>
          <w:lang w:val="en-CA"/>
        </w:rPr>
        <w:t xml:space="preserve">will </w:t>
      </w:r>
      <w:r w:rsidRPr="00661168">
        <w:rPr>
          <w:rFonts w:ascii="Arial" w:hAnsi="Arial" w:cs="Arial"/>
          <w:lang w:val="en-CA"/>
        </w:rPr>
        <w:t xml:space="preserve">be presented in the Civil Practice Division of the Superior Court, in </w:t>
      </w:r>
      <w:r>
        <w:rPr>
          <w:rFonts w:ascii="Arial" w:hAnsi="Arial" w:cs="Arial"/>
          <w:lang w:val="en-CA"/>
        </w:rPr>
        <w:t>virtual court</w:t>
      </w:r>
      <w:r w:rsidRPr="00661168">
        <w:rPr>
          <w:rFonts w:ascii="Arial" w:hAnsi="Arial" w:cs="Arial"/>
          <w:lang w:val="en-CA"/>
        </w:rPr>
        <w:t xml:space="preserve">room </w:t>
      </w:r>
      <w:r>
        <w:rPr>
          <w:rFonts w:ascii="Arial" w:hAnsi="Arial" w:cs="Arial"/>
          <w:lang w:val="en-CA"/>
        </w:rPr>
        <w:t># 3 o</w:t>
      </w:r>
      <w:r w:rsidRPr="00661168">
        <w:rPr>
          <w:rFonts w:ascii="Arial" w:hAnsi="Arial" w:cs="Arial"/>
          <w:lang w:val="en-CA"/>
        </w:rPr>
        <w:t xml:space="preserve">f the </w:t>
      </w:r>
      <w:r>
        <w:rPr>
          <w:rFonts w:ascii="Arial" w:hAnsi="Arial" w:cs="Arial"/>
          <w:lang w:val="en-CA"/>
        </w:rPr>
        <w:t xml:space="preserve">Gatineau </w:t>
      </w:r>
      <w:r w:rsidRPr="00661168">
        <w:rPr>
          <w:rFonts w:ascii="Arial" w:hAnsi="Arial" w:cs="Arial"/>
          <w:lang w:val="en-CA"/>
        </w:rPr>
        <w:t xml:space="preserve"> Courthouse</w:t>
      </w:r>
      <w:r>
        <w:rPr>
          <w:rFonts w:ascii="Arial" w:hAnsi="Arial" w:cs="Arial"/>
          <w:lang w:val="en-CA"/>
        </w:rPr>
        <w:t xml:space="preserve">, </w:t>
      </w:r>
      <w:r w:rsidRPr="00661168">
        <w:rPr>
          <w:rFonts w:ascii="Arial" w:hAnsi="Arial" w:cs="Arial"/>
          <w:lang w:val="en-CA"/>
        </w:rPr>
        <w:t>the ___________________ 20___, at 9:00 a.m., or as soon as counsel may be heard.</w:t>
      </w:r>
    </w:p>
    <w:p w14:paraId="2619ABA4" w14:textId="77777777" w:rsidR="005C514D" w:rsidRPr="00661168" w:rsidRDefault="005C514D" w:rsidP="005C514D">
      <w:pPr>
        <w:tabs>
          <w:tab w:val="left" w:pos="709"/>
        </w:tabs>
        <w:spacing w:before="120" w:after="120"/>
        <w:ind w:right="-7"/>
        <w:rPr>
          <w:rFonts w:ascii="Arial" w:hAnsi="Arial" w:cs="Arial"/>
          <w:b/>
          <w:lang w:val="en-CA"/>
        </w:rPr>
      </w:pPr>
      <w:r w:rsidRPr="00661168">
        <w:rPr>
          <w:rFonts w:ascii="Arial" w:hAnsi="Arial" w:cs="Arial"/>
          <w:b/>
          <w:lang w:val="en-CA"/>
        </w:rPr>
        <w:t>2.</w:t>
      </w:r>
      <w:r w:rsidRPr="00661168">
        <w:rPr>
          <w:rFonts w:ascii="Arial" w:hAnsi="Arial" w:cs="Arial"/>
          <w:b/>
          <w:lang w:val="en-CA"/>
        </w:rPr>
        <w:tab/>
        <w:t xml:space="preserve">HOW TO JOIN THE VIRTUAL CALLING OF THE ROLL IN PRACTICE </w:t>
      </w:r>
      <w:r>
        <w:rPr>
          <w:rFonts w:ascii="Arial" w:hAnsi="Arial" w:cs="Arial"/>
          <w:b/>
          <w:lang w:val="en-CA"/>
        </w:rPr>
        <w:tab/>
      </w:r>
      <w:r w:rsidRPr="00661168">
        <w:rPr>
          <w:rFonts w:ascii="Arial" w:hAnsi="Arial" w:cs="Arial"/>
          <w:b/>
          <w:lang w:val="en-CA"/>
        </w:rPr>
        <w:t>DIVISION</w:t>
      </w:r>
    </w:p>
    <w:p w14:paraId="41DA7B09" w14:textId="77777777" w:rsidR="005C514D" w:rsidRPr="003C23E2" w:rsidRDefault="005C514D" w:rsidP="005C514D">
      <w:pPr>
        <w:spacing w:before="120" w:after="120"/>
        <w:ind w:right="-7"/>
        <w:rPr>
          <w:rFonts w:ascii="Arial" w:hAnsi="Arial" w:cs="Arial"/>
          <w:lang w:val="en-CA"/>
        </w:rPr>
      </w:pPr>
      <w:r w:rsidRPr="003C23E2">
        <w:rPr>
          <w:rFonts w:ascii="Arial" w:hAnsi="Arial" w:cs="Arial"/>
          <w:lang w:val="en-CA"/>
        </w:rPr>
        <w:t xml:space="preserve">The coordinates to join the calling of the roll in </w:t>
      </w:r>
      <w:r>
        <w:rPr>
          <w:rFonts w:ascii="Arial" w:hAnsi="Arial" w:cs="Arial"/>
          <w:lang w:val="en-CA"/>
        </w:rPr>
        <w:t>court</w:t>
      </w:r>
      <w:r w:rsidRPr="003C23E2">
        <w:rPr>
          <w:rFonts w:ascii="Arial" w:hAnsi="Arial" w:cs="Arial"/>
          <w:lang w:val="en-CA"/>
        </w:rPr>
        <w:t xml:space="preserve">room </w:t>
      </w:r>
      <w:r>
        <w:rPr>
          <w:rFonts w:ascii="Arial" w:hAnsi="Arial" w:cs="Arial"/>
          <w:lang w:val="en-CA"/>
        </w:rPr>
        <w:t xml:space="preserve"># 3 are as </w:t>
      </w:r>
      <w:proofErr w:type="gramStart"/>
      <w:r>
        <w:rPr>
          <w:rFonts w:ascii="Arial" w:hAnsi="Arial" w:cs="Arial"/>
          <w:lang w:val="en-CA"/>
        </w:rPr>
        <w:t xml:space="preserve">follows </w:t>
      </w:r>
      <w:r w:rsidRPr="003C23E2">
        <w:rPr>
          <w:rFonts w:ascii="Arial" w:hAnsi="Arial" w:cs="Arial"/>
          <w:lang w:val="en-CA"/>
        </w:rPr>
        <w:t>:</w:t>
      </w:r>
      <w:proofErr w:type="gramEnd"/>
      <w:r w:rsidRPr="003C23E2">
        <w:rPr>
          <w:rFonts w:ascii="Arial" w:hAnsi="Arial" w:cs="Arial"/>
          <w:lang w:val="en-CA"/>
        </w:rPr>
        <w:t xml:space="preserve"> </w:t>
      </w:r>
    </w:p>
    <w:p w14:paraId="75AED48B" w14:textId="77777777" w:rsidR="005C514D" w:rsidRPr="00661168" w:rsidRDefault="005C514D" w:rsidP="005C514D">
      <w:pPr>
        <w:ind w:right="-7"/>
        <w:rPr>
          <w:rFonts w:ascii="Arial" w:hAnsi="Arial" w:cs="Arial"/>
          <w:b/>
          <w:lang w:val="en-CA"/>
        </w:rPr>
      </w:pPr>
      <w:r w:rsidRPr="00661168">
        <w:rPr>
          <w:rFonts w:ascii="Arial" w:hAnsi="Arial" w:cs="Arial"/>
          <w:lang w:val="en-CA"/>
        </w:rPr>
        <w:t>a)</w:t>
      </w:r>
      <w:r w:rsidRPr="00661168">
        <w:rPr>
          <w:rFonts w:ascii="Arial" w:hAnsi="Arial" w:cs="Arial"/>
          <w:b/>
          <w:lang w:val="en-CA"/>
        </w:rPr>
        <w:t xml:space="preserve"> Using Teams: </w:t>
      </w:r>
      <w:r w:rsidRPr="00661168">
        <w:rPr>
          <w:rFonts w:ascii="Arial" w:hAnsi="Arial" w:cs="Arial"/>
          <w:lang w:val="en-CA"/>
        </w:rPr>
        <w:t xml:space="preserve">to open the permanent link established for </w:t>
      </w:r>
      <w:r>
        <w:rPr>
          <w:rFonts w:ascii="Arial" w:hAnsi="Arial" w:cs="Arial"/>
          <w:lang w:val="en-CA"/>
        </w:rPr>
        <w:t>court</w:t>
      </w:r>
      <w:r w:rsidRPr="00661168">
        <w:rPr>
          <w:rFonts w:ascii="Arial" w:hAnsi="Arial" w:cs="Arial"/>
          <w:lang w:val="en-CA"/>
        </w:rPr>
        <w:t xml:space="preserve">room </w:t>
      </w:r>
      <w:r>
        <w:rPr>
          <w:rFonts w:ascii="Arial" w:hAnsi="Arial" w:cs="Arial"/>
          <w:lang w:val="en-CA"/>
        </w:rPr>
        <w:t>#3</w:t>
      </w:r>
      <w:r w:rsidRPr="00661168">
        <w:rPr>
          <w:rStyle w:val="Appelnotedebasdep"/>
          <w:rFonts w:ascii="Arial" w:hAnsi="Arial" w:cs="Arial"/>
          <w:lang w:val="en-CA"/>
        </w:rPr>
        <w:footnoteReference w:id="1"/>
      </w:r>
      <w:r>
        <w:rPr>
          <w:rFonts w:ascii="Arial" w:hAnsi="Arial" w:cs="Arial"/>
          <w:lang w:val="en-CA"/>
        </w:rPr>
        <w:t xml:space="preserve"> (copy/paste the link (Word format) for courtroom # 3):</w:t>
      </w:r>
    </w:p>
    <w:p w14:paraId="202DE2BA" w14:textId="77777777" w:rsidR="005C514D" w:rsidRPr="009D6721" w:rsidRDefault="004356AB" w:rsidP="005C514D">
      <w:pPr>
        <w:ind w:right="-7"/>
        <w:rPr>
          <w:rFonts w:ascii="Arial Narrow" w:eastAsia="Times New Roman" w:hAnsi="Arial Narrow" w:cs="Segoe UI"/>
          <w:color w:val="252424"/>
          <w:sz w:val="24"/>
          <w:szCs w:val="24"/>
        </w:rPr>
      </w:pPr>
      <w:hyperlink r:id="rId7" w:tgtFrame="_blank" w:history="1">
        <w:r w:rsidR="005C514D" w:rsidRPr="009D6721">
          <w:rPr>
            <w:rStyle w:val="Lienhypertexte"/>
            <w:rFonts w:ascii="Arial Narrow" w:hAnsi="Arial Narrow" w:cs="Segoe UI Semibold"/>
            <w:color w:val="6264A7"/>
            <w:sz w:val="24"/>
            <w:szCs w:val="24"/>
          </w:rPr>
          <w:t>Rejoindre la réunion Microsoft Teams - SALLE #3 - Gatineau</w:t>
        </w:r>
      </w:hyperlink>
      <w:r w:rsidR="005C514D" w:rsidRPr="009D6721">
        <w:rPr>
          <w:rFonts w:ascii="Arial Narrow" w:eastAsia="Times New Roman" w:hAnsi="Arial Narrow" w:cs="Segoe UI"/>
          <w:color w:val="252424"/>
          <w:sz w:val="24"/>
          <w:szCs w:val="24"/>
        </w:rPr>
        <w:t xml:space="preserve"> </w:t>
      </w:r>
    </w:p>
    <w:p w14:paraId="1B5FB152" w14:textId="77777777" w:rsidR="005C514D" w:rsidRPr="00661168" w:rsidRDefault="005C514D" w:rsidP="005C514D">
      <w:pPr>
        <w:spacing w:before="120" w:after="120"/>
        <w:ind w:right="-7"/>
        <w:jc w:val="both"/>
        <w:rPr>
          <w:rFonts w:ascii="Arial" w:hAnsi="Arial" w:cs="Arial"/>
          <w:lang w:val="en-CA"/>
        </w:rPr>
      </w:pPr>
      <w:r w:rsidRPr="00661168">
        <w:rPr>
          <w:rFonts w:ascii="Arial" w:hAnsi="Arial" w:cs="Arial"/>
          <w:lang w:val="en-CA"/>
        </w:rPr>
        <w:t>You must then fill in your name and click “Join Now”. In order to facilitate the process and the identification of the parties, we invite you to fill in your name in the following manner:</w:t>
      </w:r>
    </w:p>
    <w:p w14:paraId="41224FA9" w14:textId="77777777" w:rsidR="005C514D" w:rsidRPr="00DB5AC6" w:rsidRDefault="005C514D" w:rsidP="0031324C">
      <w:pPr>
        <w:pStyle w:val="Paragraphedeliste"/>
        <w:numPr>
          <w:ilvl w:val="0"/>
          <w:numId w:val="2"/>
        </w:numPr>
        <w:spacing w:before="120" w:after="120"/>
        <w:ind w:left="284" w:right="-7" w:hanging="284"/>
        <w:rPr>
          <w:rFonts w:ascii="Arial" w:eastAsiaTheme="minorHAnsi" w:hAnsi="Arial" w:cs="Arial"/>
          <w:sz w:val="22"/>
          <w:szCs w:val="22"/>
          <w:lang w:val="en-CA"/>
        </w:rPr>
      </w:pPr>
      <w:r w:rsidRPr="00DB5AC6">
        <w:rPr>
          <w:rFonts w:ascii="Arial" w:eastAsiaTheme="minorHAnsi" w:hAnsi="Arial" w:cs="Arial"/>
          <w:sz w:val="22"/>
          <w:szCs w:val="22"/>
          <w:lang w:val="en-CA"/>
        </w:rPr>
        <w:lastRenderedPageBreak/>
        <w:t xml:space="preserve">Attorneys: </w:t>
      </w:r>
      <w:proofErr w:type="spellStart"/>
      <w:r w:rsidRPr="00DB5AC6">
        <w:rPr>
          <w:rFonts w:ascii="Arial" w:eastAsiaTheme="minorHAnsi" w:hAnsi="Arial" w:cs="Arial"/>
          <w:sz w:val="22"/>
          <w:szCs w:val="22"/>
          <w:lang w:val="en-CA"/>
        </w:rPr>
        <w:t>Mtre</w:t>
      </w:r>
      <w:proofErr w:type="spellEnd"/>
      <w:r w:rsidRPr="00DB5AC6">
        <w:rPr>
          <w:rFonts w:ascii="Arial" w:eastAsiaTheme="minorHAnsi" w:hAnsi="Arial" w:cs="Arial"/>
          <w:sz w:val="22"/>
          <w:szCs w:val="22"/>
          <w:lang w:val="en-CA"/>
        </w:rPr>
        <w:t>. Name, Surname (name of the party being represented)</w:t>
      </w:r>
    </w:p>
    <w:p w14:paraId="5C56DB10" w14:textId="77777777" w:rsidR="005C514D" w:rsidRPr="00DB5AC6" w:rsidRDefault="005C514D" w:rsidP="0031324C">
      <w:pPr>
        <w:pStyle w:val="Paragraphedeliste"/>
        <w:numPr>
          <w:ilvl w:val="0"/>
          <w:numId w:val="2"/>
        </w:numPr>
        <w:spacing w:before="120" w:after="120"/>
        <w:ind w:left="284" w:right="-7" w:hanging="284"/>
        <w:jc w:val="both"/>
        <w:rPr>
          <w:rFonts w:ascii="Arial" w:eastAsiaTheme="minorHAnsi" w:hAnsi="Arial" w:cs="Arial"/>
          <w:sz w:val="22"/>
          <w:szCs w:val="22"/>
          <w:lang w:val="en-CA"/>
        </w:rPr>
      </w:pPr>
      <w:r w:rsidRPr="00DB5AC6">
        <w:rPr>
          <w:rFonts w:ascii="Arial" w:eastAsiaTheme="minorHAnsi" w:hAnsi="Arial" w:cs="Arial"/>
          <w:sz w:val="22"/>
          <w:szCs w:val="22"/>
          <w:lang w:val="en-CA"/>
        </w:rPr>
        <w:t>Parties not represented by an attorney: Name, Surname (specify: Plaintiff, Defendant or other)</w:t>
      </w:r>
    </w:p>
    <w:p w14:paraId="0B1ED865" w14:textId="77777777" w:rsidR="005C514D" w:rsidRPr="00DB5AC6" w:rsidRDefault="005C514D" w:rsidP="0031324C">
      <w:pPr>
        <w:pStyle w:val="Paragraphedeliste"/>
        <w:numPr>
          <w:ilvl w:val="0"/>
          <w:numId w:val="2"/>
        </w:numPr>
        <w:spacing w:before="120" w:after="120"/>
        <w:ind w:left="284" w:right="-7" w:hanging="284"/>
        <w:jc w:val="both"/>
        <w:rPr>
          <w:rFonts w:ascii="Arial" w:eastAsiaTheme="minorHAnsi" w:hAnsi="Arial" w:cs="Arial"/>
          <w:sz w:val="22"/>
          <w:szCs w:val="22"/>
          <w:lang w:val="en-CA"/>
        </w:rPr>
      </w:pPr>
      <w:r w:rsidRPr="00DB5AC6">
        <w:rPr>
          <w:rFonts w:ascii="Arial" w:eastAsiaTheme="minorHAnsi" w:hAnsi="Arial" w:cs="Arial"/>
          <w:sz w:val="22"/>
          <w:szCs w:val="22"/>
          <w:lang w:val="en-CA"/>
        </w:rPr>
        <w:t>For persons attending a public hearing: you can simply indicate “public”.</w:t>
      </w:r>
    </w:p>
    <w:p w14:paraId="39605D87" w14:textId="77777777" w:rsidR="005C514D" w:rsidRPr="002D6189" w:rsidRDefault="005C514D" w:rsidP="005C514D">
      <w:pPr>
        <w:spacing w:before="120" w:after="120"/>
        <w:ind w:right="-7"/>
        <w:rPr>
          <w:rFonts w:ascii="Arial" w:hAnsi="Arial" w:cs="Arial"/>
          <w:b/>
          <w:lang w:val="en-CA"/>
        </w:rPr>
      </w:pPr>
      <w:r w:rsidRPr="002D6189">
        <w:rPr>
          <w:rFonts w:ascii="Arial" w:hAnsi="Arial" w:cs="Arial"/>
          <w:lang w:val="en-CA"/>
        </w:rPr>
        <w:t>b)</w:t>
      </w:r>
      <w:r w:rsidRPr="002D6189">
        <w:rPr>
          <w:rFonts w:ascii="Arial" w:hAnsi="Arial" w:cs="Arial"/>
          <w:b/>
          <w:lang w:val="en-CA"/>
        </w:rPr>
        <w:t xml:space="preserve"> By telephone:</w:t>
      </w:r>
    </w:p>
    <w:p w14:paraId="40F0DEC8" w14:textId="77777777" w:rsidR="005C514D" w:rsidRPr="002D6189" w:rsidRDefault="005C514D" w:rsidP="005C514D">
      <w:pPr>
        <w:spacing w:before="120" w:after="120"/>
        <w:ind w:right="-7"/>
        <w:jc w:val="both"/>
        <w:rPr>
          <w:rFonts w:ascii="Arial" w:hAnsi="Arial" w:cs="Arial"/>
          <w:lang w:val="en-CA"/>
        </w:rPr>
      </w:pPr>
      <w:r w:rsidRPr="002D6189">
        <w:rPr>
          <w:rFonts w:ascii="Arial" w:hAnsi="Arial" w:cs="Arial"/>
          <w:lang w:val="en-CA"/>
        </w:rPr>
        <w:t>Canada (Toll free number): (833) 450-1741</w:t>
      </w:r>
    </w:p>
    <w:p w14:paraId="739F7738" w14:textId="77777777" w:rsidR="005C514D" w:rsidRPr="002D6189" w:rsidRDefault="005C514D" w:rsidP="005C514D">
      <w:pPr>
        <w:spacing w:before="120" w:after="120"/>
        <w:ind w:right="-7"/>
        <w:jc w:val="both"/>
        <w:rPr>
          <w:rFonts w:ascii="Arial" w:hAnsi="Arial" w:cs="Arial"/>
          <w:lang w:val="en-CA"/>
        </w:rPr>
      </w:pPr>
      <w:r w:rsidRPr="002D6189">
        <w:rPr>
          <w:rFonts w:ascii="Arial" w:hAnsi="Arial" w:cs="Arial"/>
          <w:lang w:val="en-CA"/>
        </w:rPr>
        <w:t>Canada, Québec (Charges will apply): +1 581-319-2194</w:t>
      </w:r>
    </w:p>
    <w:p w14:paraId="47AD9402" w14:textId="77777777" w:rsidR="005C514D" w:rsidRPr="002D6189" w:rsidRDefault="005C514D" w:rsidP="005C514D">
      <w:pPr>
        <w:spacing w:before="120" w:after="120"/>
        <w:ind w:right="-7"/>
        <w:jc w:val="both"/>
        <w:rPr>
          <w:rFonts w:ascii="Arial" w:hAnsi="Arial" w:cs="Arial"/>
          <w:lang w:val="en-CA"/>
        </w:rPr>
      </w:pPr>
      <w:r w:rsidRPr="002D6189">
        <w:rPr>
          <w:rFonts w:ascii="Arial" w:hAnsi="Arial" w:cs="Arial"/>
          <w:lang w:val="en-CA"/>
        </w:rPr>
        <w:t xml:space="preserve">Conference ID: </w:t>
      </w:r>
      <w:r>
        <w:rPr>
          <w:rFonts w:ascii="Arial" w:hAnsi="Arial" w:cs="Arial"/>
          <w:lang w:val="en-CA"/>
        </w:rPr>
        <w:t>198 909 882</w:t>
      </w:r>
      <w:r w:rsidRPr="002D6189">
        <w:rPr>
          <w:rFonts w:ascii="Arial" w:hAnsi="Arial" w:cs="Arial"/>
          <w:lang w:val="en-CA"/>
        </w:rPr>
        <w:t>#</w:t>
      </w:r>
    </w:p>
    <w:p w14:paraId="63F8E3FF" w14:textId="505F38A6" w:rsidR="005C514D" w:rsidRDefault="0034662F" w:rsidP="005C514D">
      <w:pPr>
        <w:spacing w:before="120" w:after="120"/>
        <w:ind w:right="-7"/>
        <w:rPr>
          <w:rFonts w:ascii="Arial" w:hAnsi="Arial" w:cs="Arial"/>
          <w:lang w:val="en-CA"/>
        </w:rPr>
      </w:pPr>
      <w:r>
        <w:rPr>
          <w:rFonts w:ascii="Arial" w:hAnsi="Arial" w:cs="Arial"/>
          <w:lang w:val="en-CA"/>
        </w:rPr>
        <w:t>c</w:t>
      </w:r>
      <w:r w:rsidR="005C514D" w:rsidRPr="002D6189">
        <w:rPr>
          <w:rFonts w:ascii="Arial" w:hAnsi="Arial" w:cs="Arial"/>
          <w:lang w:val="en-CA"/>
        </w:rPr>
        <w:t xml:space="preserve">) </w:t>
      </w:r>
      <w:r w:rsidR="005C514D" w:rsidRPr="002D6189">
        <w:rPr>
          <w:rFonts w:ascii="Arial" w:hAnsi="Arial" w:cs="Arial"/>
          <w:b/>
          <w:lang w:val="en-CA"/>
        </w:rPr>
        <w:t>In person</w:t>
      </w:r>
      <w:r w:rsidR="005C514D" w:rsidRPr="002D6189">
        <w:rPr>
          <w:rFonts w:ascii="Arial" w:hAnsi="Arial" w:cs="Arial"/>
          <w:lang w:val="en-CA"/>
        </w:rPr>
        <w:t xml:space="preserve">, if </w:t>
      </w:r>
      <w:r w:rsidR="005C514D">
        <w:rPr>
          <w:rFonts w:ascii="Arial" w:hAnsi="Arial" w:cs="Arial"/>
          <w:lang w:val="en-CA"/>
        </w:rPr>
        <w:t xml:space="preserve">and only if </w:t>
      </w:r>
      <w:r w:rsidR="005C514D" w:rsidRPr="002D6189">
        <w:rPr>
          <w:rFonts w:ascii="Arial" w:hAnsi="Arial" w:cs="Arial"/>
          <w:lang w:val="en-CA"/>
        </w:rPr>
        <w:t>the above-mentioned means are not available.</w:t>
      </w:r>
    </w:p>
    <w:p w14:paraId="30881164" w14:textId="77777777" w:rsidR="005C514D" w:rsidRPr="00661168" w:rsidRDefault="005C514D" w:rsidP="005C514D">
      <w:pPr>
        <w:tabs>
          <w:tab w:val="left" w:pos="709"/>
        </w:tabs>
        <w:spacing w:before="120" w:after="120"/>
        <w:ind w:right="-7"/>
        <w:rPr>
          <w:rFonts w:ascii="Arial" w:hAnsi="Arial" w:cs="Arial"/>
          <w:b/>
          <w:lang w:val="en-CA"/>
        </w:rPr>
      </w:pPr>
      <w:r w:rsidRPr="00661168">
        <w:rPr>
          <w:rFonts w:ascii="Arial" w:hAnsi="Arial" w:cs="Arial"/>
          <w:b/>
          <w:lang w:val="en-CA"/>
        </w:rPr>
        <w:t>3.</w:t>
      </w:r>
      <w:r w:rsidRPr="00661168">
        <w:rPr>
          <w:rFonts w:ascii="Arial" w:hAnsi="Arial" w:cs="Arial"/>
          <w:b/>
          <w:lang w:val="en-CA"/>
        </w:rPr>
        <w:tab/>
        <w:t>FAILURE TO ATTEND THE calling of the roll in practice division</w:t>
      </w:r>
    </w:p>
    <w:p w14:paraId="6F100809" w14:textId="77777777" w:rsidR="005C514D" w:rsidRDefault="005C514D" w:rsidP="005C514D">
      <w:pPr>
        <w:ind w:right="-7"/>
        <w:jc w:val="both"/>
        <w:rPr>
          <w:rFonts w:ascii="Arial" w:hAnsi="Arial" w:cs="Arial"/>
          <w:lang w:val="en-CA"/>
        </w:rPr>
      </w:pPr>
      <w:r w:rsidRPr="00661168">
        <w:rPr>
          <w:rFonts w:ascii="Arial" w:hAnsi="Arial" w:cs="Arial"/>
          <w:b/>
          <w:lang w:val="en-CA"/>
        </w:rPr>
        <w:t xml:space="preserve">TAKE NOTICE </w:t>
      </w:r>
      <w:r w:rsidRPr="00661168">
        <w:rPr>
          <w:rFonts w:ascii="Arial" w:hAnsi="Arial" w:cs="Arial"/>
          <w:lang w:val="en-CA"/>
        </w:rPr>
        <w:t>that should you fail to attend the calling of the roll, a judgment by default could be rendered against you, without further notice or delay.</w:t>
      </w:r>
    </w:p>
    <w:p w14:paraId="0FB3AB9B" w14:textId="537D23CD" w:rsidR="005C514D" w:rsidRPr="00661168" w:rsidRDefault="005C514D" w:rsidP="009D6721">
      <w:pPr>
        <w:ind w:right="-7"/>
        <w:jc w:val="both"/>
        <w:rPr>
          <w:rFonts w:ascii="Arial" w:hAnsi="Arial" w:cs="Arial"/>
          <w:b/>
          <w:lang w:val="en-CA"/>
        </w:rPr>
      </w:pPr>
      <w:r w:rsidRPr="00661168">
        <w:rPr>
          <w:rFonts w:ascii="Arial" w:hAnsi="Arial" w:cs="Arial"/>
          <w:lang w:val="en-CA"/>
        </w:rPr>
        <w:t xml:space="preserve"> </w:t>
      </w:r>
      <w:r w:rsidRPr="00661168">
        <w:rPr>
          <w:rFonts w:ascii="Arial" w:hAnsi="Arial" w:cs="Arial"/>
          <w:b/>
          <w:lang w:val="en-CA"/>
        </w:rPr>
        <w:t>4.</w:t>
      </w:r>
      <w:r w:rsidRPr="00661168">
        <w:rPr>
          <w:rFonts w:ascii="Arial" w:hAnsi="Arial" w:cs="Arial"/>
          <w:b/>
          <w:lang w:val="en-CA"/>
        </w:rPr>
        <w:tab/>
        <w:t>OBLIGATIONS</w:t>
      </w:r>
    </w:p>
    <w:p w14:paraId="7ACB207D" w14:textId="77777777" w:rsidR="005C514D" w:rsidRPr="00661168" w:rsidRDefault="005C514D" w:rsidP="005C514D">
      <w:pPr>
        <w:ind w:right="-7"/>
        <w:rPr>
          <w:rFonts w:ascii="Arial" w:hAnsi="Arial" w:cs="Arial"/>
          <w:lang w:val="en-CA"/>
        </w:rPr>
      </w:pPr>
      <w:r w:rsidRPr="00661168">
        <w:rPr>
          <w:rFonts w:ascii="Arial" w:hAnsi="Arial" w:cs="Arial"/>
          <w:lang w:val="en-CA"/>
        </w:rPr>
        <w:tab/>
        <w:t>4.1</w:t>
      </w:r>
      <w:r w:rsidRPr="00661168">
        <w:rPr>
          <w:rFonts w:ascii="Arial" w:hAnsi="Arial" w:cs="Arial"/>
          <w:lang w:val="en-CA"/>
        </w:rPr>
        <w:tab/>
        <w:t>Duty of cooperation</w:t>
      </w:r>
    </w:p>
    <w:p w14:paraId="5DAA4AAD" w14:textId="77777777" w:rsidR="005C514D" w:rsidRPr="00661168" w:rsidRDefault="005C514D" w:rsidP="005C514D">
      <w:pPr>
        <w:spacing w:before="120" w:after="120"/>
        <w:ind w:right="-7"/>
        <w:jc w:val="both"/>
        <w:rPr>
          <w:rFonts w:ascii="Arial" w:hAnsi="Arial" w:cs="Arial"/>
          <w:lang w:val="en-CA"/>
        </w:rPr>
      </w:pPr>
      <w:r w:rsidRPr="00661168">
        <w:rPr>
          <w:rFonts w:ascii="Arial" w:hAnsi="Arial" w:cs="Arial"/>
          <w:b/>
          <w:caps/>
          <w:lang w:val="en-CA"/>
        </w:rPr>
        <w:t>TAKE NOTICE</w:t>
      </w:r>
      <w:r w:rsidRPr="00661168">
        <w:rPr>
          <w:rFonts w:ascii="Arial" w:hAnsi="Arial" w:cs="Arial"/>
          <w:lang w:val="en-CA"/>
        </w:rPr>
        <w:t xml:space="preserve"> that you are duty-bound to co-operate and, in particular, to keep one another informed at all times of the facts and particulars conductive to a fair debate and to make sure that relevant evidence is preserved. (</w:t>
      </w:r>
      <w:r w:rsidRPr="00661168">
        <w:rPr>
          <w:rFonts w:ascii="Arial" w:hAnsi="Arial" w:cs="Arial"/>
          <w:i/>
          <w:lang w:val="en-CA"/>
        </w:rPr>
        <w:t>Code of Civil Procedure</w:t>
      </w:r>
      <w:r w:rsidRPr="00661168">
        <w:rPr>
          <w:rFonts w:ascii="Arial" w:hAnsi="Arial" w:cs="Arial"/>
          <w:lang w:val="en-CA"/>
        </w:rPr>
        <w:t>, art. 20).</w:t>
      </w:r>
    </w:p>
    <w:p w14:paraId="68FFC502" w14:textId="77777777" w:rsidR="005C514D" w:rsidRPr="002D6189" w:rsidRDefault="005C514D" w:rsidP="005C514D">
      <w:pPr>
        <w:spacing w:before="120" w:after="120"/>
        <w:ind w:right="-7"/>
        <w:rPr>
          <w:rFonts w:ascii="Arial" w:hAnsi="Arial" w:cs="Arial"/>
          <w:lang w:val="en-CA"/>
        </w:rPr>
      </w:pPr>
      <w:r>
        <w:rPr>
          <w:rFonts w:ascii="Arial" w:hAnsi="Arial" w:cs="Arial"/>
          <w:lang w:val="en-CA"/>
        </w:rPr>
        <w:tab/>
        <w:t>4.2</w:t>
      </w:r>
      <w:r>
        <w:rPr>
          <w:rFonts w:ascii="Arial" w:hAnsi="Arial" w:cs="Arial"/>
          <w:lang w:val="en-CA"/>
        </w:rPr>
        <w:tab/>
      </w:r>
      <w:r w:rsidRPr="002D6189">
        <w:rPr>
          <w:rFonts w:ascii="Arial" w:hAnsi="Arial" w:cs="Arial"/>
          <w:lang w:val="en-CA"/>
        </w:rPr>
        <w:t>Dispute prevention and resolution processes</w:t>
      </w:r>
    </w:p>
    <w:p w14:paraId="3735C8BA" w14:textId="77777777" w:rsidR="005C514D" w:rsidRPr="002D6189" w:rsidRDefault="005C514D" w:rsidP="005C514D">
      <w:pPr>
        <w:spacing w:before="120" w:after="120"/>
        <w:ind w:right="-7"/>
        <w:jc w:val="both"/>
        <w:rPr>
          <w:rFonts w:ascii="Arial" w:hAnsi="Arial" w:cs="Arial"/>
          <w:lang w:val="en-CA"/>
        </w:rPr>
      </w:pPr>
      <w:r w:rsidRPr="002D6189">
        <w:rPr>
          <w:rFonts w:ascii="Arial" w:hAnsi="Arial" w:cs="Arial"/>
          <w:b/>
          <w:caps/>
          <w:lang w:val="en-CA"/>
        </w:rPr>
        <w:t>TAKE NOTICE</w:t>
      </w:r>
      <w:r w:rsidRPr="002D6189">
        <w:rPr>
          <w:rFonts w:ascii="Arial" w:hAnsi="Arial" w:cs="Arial"/>
          <w:lang w:val="en-CA"/>
        </w:rPr>
        <w:t xml:space="preserve"> that before referring your dispute to the courts, you must consider private dispute prevention and resolution processes which are</w:t>
      </w:r>
      <w:r>
        <w:rPr>
          <w:rFonts w:ascii="Arial" w:hAnsi="Arial" w:cs="Arial"/>
          <w:lang w:val="en-CA"/>
        </w:rPr>
        <w:t xml:space="preserve"> </w:t>
      </w:r>
      <w:r w:rsidRPr="002D6189">
        <w:rPr>
          <w:rFonts w:ascii="Arial" w:hAnsi="Arial" w:cs="Arial"/>
          <w:lang w:val="en-CA"/>
        </w:rPr>
        <w:t xml:space="preserve">negotiation between the parties, and mediation </w:t>
      </w:r>
      <w:r>
        <w:rPr>
          <w:rFonts w:ascii="Arial" w:hAnsi="Arial" w:cs="Arial"/>
          <w:lang w:val="en-CA"/>
        </w:rPr>
        <w:t>and</w:t>
      </w:r>
      <w:r w:rsidRPr="002D6189">
        <w:rPr>
          <w:rFonts w:ascii="Arial" w:hAnsi="Arial" w:cs="Arial"/>
          <w:lang w:val="en-CA"/>
        </w:rPr>
        <w:t xml:space="preserve"> arbitration, in which the parties call on a third person to assist them (</w:t>
      </w:r>
      <w:r w:rsidRPr="002D6189">
        <w:rPr>
          <w:rFonts w:ascii="Arial" w:hAnsi="Arial" w:cs="Arial"/>
          <w:i/>
          <w:lang w:val="en-CA"/>
        </w:rPr>
        <w:t>Code of Civil Procedure</w:t>
      </w:r>
      <w:r w:rsidRPr="002D6189">
        <w:rPr>
          <w:rFonts w:ascii="Arial" w:hAnsi="Arial" w:cs="Arial"/>
          <w:lang w:val="en-CA"/>
        </w:rPr>
        <w:t xml:space="preserve">, art. </w:t>
      </w:r>
      <w:r>
        <w:rPr>
          <w:rFonts w:ascii="Arial" w:hAnsi="Arial" w:cs="Arial"/>
          <w:lang w:val="en-CA"/>
        </w:rPr>
        <w:t xml:space="preserve">1 and </w:t>
      </w:r>
      <w:r w:rsidRPr="002D6189">
        <w:rPr>
          <w:rFonts w:ascii="Arial" w:hAnsi="Arial" w:cs="Arial"/>
          <w:lang w:val="en-CA"/>
        </w:rPr>
        <w:t xml:space="preserve">2). </w:t>
      </w:r>
    </w:p>
    <w:p w14:paraId="256249BC" w14:textId="77777777" w:rsidR="005C514D" w:rsidRPr="003C23E2" w:rsidRDefault="005C514D" w:rsidP="005C514D">
      <w:pPr>
        <w:ind w:right="-7"/>
        <w:rPr>
          <w:rFonts w:ascii="Arial" w:hAnsi="Arial" w:cs="Arial"/>
          <w:b/>
          <w:lang w:val="en-CA"/>
        </w:rPr>
      </w:pPr>
      <w:r w:rsidRPr="003C23E2">
        <w:rPr>
          <w:rFonts w:ascii="Arial" w:hAnsi="Arial" w:cs="Arial"/>
          <w:b/>
          <w:lang w:val="en-CA"/>
        </w:rPr>
        <w:t>PLEASE GOVERN YOURSELF ACCORDINGLY.</w:t>
      </w:r>
    </w:p>
    <w:p w14:paraId="6D69D7DD" w14:textId="77777777" w:rsidR="005C514D" w:rsidRPr="002D6189" w:rsidRDefault="005C514D" w:rsidP="005C514D">
      <w:pPr>
        <w:spacing w:before="120" w:after="120"/>
        <w:ind w:right="-7"/>
        <w:rPr>
          <w:rFonts w:ascii="Arial" w:hAnsi="Arial" w:cs="Arial"/>
          <w:lang w:val="en-CA"/>
        </w:rPr>
      </w:pPr>
      <w:r>
        <w:rPr>
          <w:rFonts w:ascii="Arial" w:hAnsi="Arial" w:cs="Arial"/>
          <w:lang w:val="en-CA"/>
        </w:rPr>
        <w:t xml:space="preserve">Gatineau, </w:t>
      </w:r>
      <w:r w:rsidRPr="002D6189">
        <w:rPr>
          <w:rFonts w:ascii="Arial" w:hAnsi="Arial" w:cs="Arial"/>
          <w:lang w:val="en-CA"/>
        </w:rPr>
        <w:t>this_______________ 20______.</w:t>
      </w:r>
    </w:p>
    <w:p w14:paraId="108B2A94" w14:textId="77777777" w:rsidR="005C514D" w:rsidRPr="002D6189" w:rsidRDefault="005C514D" w:rsidP="005C514D">
      <w:pPr>
        <w:spacing w:before="120" w:after="120"/>
        <w:ind w:right="-7"/>
        <w:rPr>
          <w:rFonts w:ascii="Arial" w:hAnsi="Arial" w:cs="Arial"/>
          <w:lang w:val="en-CA"/>
        </w:rPr>
      </w:pPr>
    </w:p>
    <w:p w14:paraId="45ED3BD1" w14:textId="77777777" w:rsidR="005C514D" w:rsidRPr="002D6189" w:rsidRDefault="005C514D" w:rsidP="005C514D">
      <w:pPr>
        <w:spacing w:before="120" w:after="120"/>
        <w:ind w:right="-7"/>
        <w:rPr>
          <w:rFonts w:ascii="Arial" w:hAnsi="Arial" w:cs="Arial"/>
          <w:lang w:val="en-CA"/>
        </w:rPr>
      </w:pPr>
      <w:r w:rsidRPr="002D6189">
        <w:rPr>
          <w:rFonts w:ascii="Arial" w:hAnsi="Arial" w:cs="Arial"/>
          <w:lang w:val="en-CA"/>
        </w:rPr>
        <w:t>______________________________</w:t>
      </w:r>
      <w:r w:rsidRPr="002D6189">
        <w:rPr>
          <w:rFonts w:ascii="Arial" w:hAnsi="Arial" w:cs="Arial"/>
          <w:lang w:val="en-CA"/>
        </w:rPr>
        <w:br/>
      </w:r>
      <w:proofErr w:type="spellStart"/>
      <w:r w:rsidRPr="002D6189">
        <w:rPr>
          <w:rFonts w:ascii="Arial" w:hAnsi="Arial" w:cs="Arial"/>
          <w:lang w:val="en-CA"/>
        </w:rPr>
        <w:t>Mtre</w:t>
      </w:r>
      <w:proofErr w:type="spellEnd"/>
      <w:r w:rsidRPr="002D6189">
        <w:rPr>
          <w:rFonts w:ascii="Arial" w:hAnsi="Arial" w:cs="Arial"/>
          <w:lang w:val="en-CA"/>
        </w:rPr>
        <w:t xml:space="preserve">. </w:t>
      </w:r>
      <w:r w:rsidRPr="002D6189">
        <w:rPr>
          <w:rFonts w:ascii="Arial" w:hAnsi="Arial" w:cs="Arial"/>
          <w:lang w:val="en-CA"/>
        </w:rPr>
        <w:br/>
        <w:t xml:space="preserve">Attorney </w:t>
      </w:r>
      <w:proofErr w:type="gramStart"/>
      <w:r w:rsidRPr="002D6189">
        <w:rPr>
          <w:rFonts w:ascii="Arial" w:hAnsi="Arial" w:cs="Arial"/>
          <w:lang w:val="en-CA"/>
        </w:rPr>
        <w:t xml:space="preserve">for  </w:t>
      </w:r>
      <w:proofErr w:type="gramEnd"/>
      <w:r w:rsidRPr="002D6189">
        <w:rPr>
          <w:rFonts w:ascii="Arial" w:hAnsi="Arial" w:cs="Arial"/>
          <w:lang w:val="en-CA"/>
        </w:rPr>
        <w:br/>
        <w:t>Email: </w:t>
      </w:r>
    </w:p>
    <w:p w14:paraId="182569E4" w14:textId="77777777" w:rsidR="0031324C" w:rsidRDefault="005C514D" w:rsidP="009D6721">
      <w:pPr>
        <w:spacing w:before="120" w:after="120"/>
        <w:ind w:right="-7"/>
        <w:rPr>
          <w:rFonts w:ascii="Arial" w:hAnsi="Arial" w:cs="Arial"/>
          <w:lang w:val="en-CA"/>
        </w:rPr>
      </w:pPr>
      <w:r>
        <w:rPr>
          <w:rFonts w:ascii="Arial" w:hAnsi="Arial" w:cs="Arial"/>
          <w:lang w:val="en-CA"/>
        </w:rPr>
        <w:t>Tel.</w:t>
      </w:r>
    </w:p>
    <w:sectPr w:rsidR="0031324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878E9" w14:textId="77777777" w:rsidR="00402DC0" w:rsidRDefault="00402DC0" w:rsidP="005C514D">
      <w:pPr>
        <w:spacing w:after="0" w:line="240" w:lineRule="auto"/>
      </w:pPr>
      <w:r>
        <w:separator/>
      </w:r>
    </w:p>
  </w:endnote>
  <w:endnote w:type="continuationSeparator" w:id="0">
    <w:p w14:paraId="7CB8EA75" w14:textId="77777777" w:rsidR="00402DC0" w:rsidRDefault="00402DC0" w:rsidP="005C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BC515" w14:textId="77777777" w:rsidR="005C514D" w:rsidRDefault="005C514D">
    <w:pPr>
      <w:pStyle w:val="Pieddepage"/>
    </w:pPr>
  </w:p>
  <w:p w14:paraId="1A047486" w14:textId="77777777" w:rsidR="005C514D" w:rsidRDefault="005C51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249E1" w14:textId="77777777" w:rsidR="005C514D" w:rsidRPr="007B530E" w:rsidRDefault="005C514D">
    <w:pPr>
      <w:pStyle w:val="Pieddepage"/>
    </w:pPr>
  </w:p>
  <w:p w14:paraId="4DD8F250" w14:textId="77777777" w:rsidR="005C514D" w:rsidRDefault="005C51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AEE" w14:textId="77777777" w:rsidR="005C514D" w:rsidRDefault="005C51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C9253" w14:textId="77777777" w:rsidR="00402DC0" w:rsidRDefault="00402DC0" w:rsidP="005C514D">
      <w:pPr>
        <w:spacing w:after="0" w:line="240" w:lineRule="auto"/>
      </w:pPr>
      <w:r>
        <w:separator/>
      </w:r>
    </w:p>
  </w:footnote>
  <w:footnote w:type="continuationSeparator" w:id="0">
    <w:p w14:paraId="507858C7" w14:textId="77777777" w:rsidR="00402DC0" w:rsidRDefault="00402DC0" w:rsidP="005C514D">
      <w:pPr>
        <w:spacing w:after="0" w:line="240" w:lineRule="auto"/>
      </w:pPr>
      <w:r>
        <w:continuationSeparator/>
      </w:r>
    </w:p>
  </w:footnote>
  <w:footnote w:id="1">
    <w:p w14:paraId="663C33AC" w14:textId="4AF8ED72" w:rsidR="009D6721" w:rsidRPr="003B3828" w:rsidRDefault="005C514D" w:rsidP="009D6721">
      <w:pPr>
        <w:pStyle w:val="Notedebasdepage"/>
        <w:tabs>
          <w:tab w:val="left" w:pos="284"/>
        </w:tabs>
        <w:ind w:left="284" w:hanging="284"/>
        <w:rPr>
          <w:lang w:val="en-CA"/>
        </w:rPr>
      </w:pPr>
      <w:bookmarkStart w:id="1" w:name="_GoBack"/>
      <w:bookmarkEnd w:id="1"/>
      <w:r>
        <w:rPr>
          <w:rStyle w:val="Appelnotedebasdep"/>
        </w:rPr>
        <w:footnoteRef/>
      </w:r>
      <w:r w:rsidRPr="00A07409">
        <w:rPr>
          <w:lang w:val="en-CA"/>
        </w:rPr>
        <w:t xml:space="preserve"> </w:t>
      </w:r>
      <w:r w:rsidRPr="00A07409">
        <w:rPr>
          <w:lang w:val="en-CA"/>
        </w:rPr>
        <w:tab/>
      </w:r>
      <w:r w:rsidR="009D6721" w:rsidRPr="003B3828">
        <w:rPr>
          <w:lang w:val="en-CA"/>
        </w:rPr>
        <w:t xml:space="preserve">The list of the permanent </w:t>
      </w:r>
      <w:r w:rsidR="009D6721">
        <w:rPr>
          <w:lang w:val="en-CA"/>
        </w:rPr>
        <w:t xml:space="preserve">Teams </w:t>
      </w:r>
      <w:r w:rsidR="009D6721" w:rsidRPr="003B3828">
        <w:rPr>
          <w:lang w:val="en-CA"/>
        </w:rPr>
        <w:t>h</w:t>
      </w:r>
      <w:r w:rsidR="009D6721">
        <w:rPr>
          <w:lang w:val="en-CA"/>
        </w:rPr>
        <w:t>yperlinks to the virtual hearing rooms of the Gatineau Courthouse is attached to these Directives (</w:t>
      </w:r>
      <w:r w:rsidR="009D6721" w:rsidRPr="005977BC">
        <w:rPr>
          <w:bCs/>
          <w:lang w:val="en-CA"/>
        </w:rPr>
        <w:t xml:space="preserve">Schedule </w:t>
      </w:r>
      <w:r w:rsidR="00FF3943" w:rsidRPr="005977BC">
        <w:rPr>
          <w:bCs/>
          <w:lang w:val="en-CA"/>
        </w:rPr>
        <w:t>9</w:t>
      </w:r>
      <w:r w:rsidR="009D6721">
        <w:rPr>
          <w:lang w:val="en-CA"/>
        </w:rPr>
        <w:t xml:space="preserve">). It is also published on the Superior Court of Quebec website and on the </w:t>
      </w:r>
      <w:proofErr w:type="spellStart"/>
      <w:r w:rsidR="009D6721">
        <w:rPr>
          <w:lang w:val="en-CA"/>
        </w:rPr>
        <w:t>Barreau</w:t>
      </w:r>
      <w:proofErr w:type="spellEnd"/>
      <w:r w:rsidR="009D6721">
        <w:rPr>
          <w:lang w:val="en-CA"/>
        </w:rPr>
        <w:t xml:space="preserve"> de </w:t>
      </w:r>
      <w:proofErr w:type="spellStart"/>
      <w:r w:rsidR="009D6721">
        <w:rPr>
          <w:lang w:val="en-CA"/>
        </w:rPr>
        <w:t>l’Outaouais</w:t>
      </w:r>
      <w:proofErr w:type="spellEnd"/>
      <w:r w:rsidR="009D6721">
        <w:rPr>
          <w:lang w:val="en-CA"/>
        </w:rPr>
        <w:t xml:space="preserve"> website. </w:t>
      </w:r>
    </w:p>
    <w:p w14:paraId="74EFF758" w14:textId="2E9744C6" w:rsidR="005C514D" w:rsidRPr="00A07409" w:rsidRDefault="005C514D" w:rsidP="005C514D">
      <w:pPr>
        <w:pStyle w:val="Notedebasdepage"/>
        <w:tabs>
          <w:tab w:val="left" w:pos="284"/>
        </w:tabs>
        <w:ind w:left="284" w:hanging="284"/>
        <w:jc w:val="both"/>
        <w:rPr>
          <w:lang w:val="en-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A0C1D" w14:textId="77777777" w:rsidR="005C514D" w:rsidRDefault="004356AB">
    <w:pPr>
      <w:pStyle w:val="En-tte"/>
    </w:pPr>
    <w:r>
      <w:rPr>
        <w:noProof/>
      </w:rPr>
      <w:pict w14:anchorId="34F0D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32704" o:spid="_x0000_s2049" type="#_x0000_t136" style="position:absolute;margin-left:0;margin-top:0;width:497.4pt;height:142.1pt;rotation:315;z-index:-251658752;mso-wrap-edited:f;mso-position-horizontal:center;mso-position-horizontal-relative:margin;mso-position-vertical:center;mso-position-vertical-relative:margin" o:allowincell="f" fillcolor="silver" stroked="f">
          <v:textpath style="font-family:&quot;arial&quot;;font-size:1pt" string="PROJET"/>
          <w10:wrap anchorx="margin" anchory="margin"/>
        </v:shape>
      </w:pict>
    </w:r>
  </w:p>
  <w:p w14:paraId="7D5F8202" w14:textId="77777777" w:rsidR="005C514D" w:rsidRDefault="005C51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5F65D" w14:textId="77777777" w:rsidR="005C514D" w:rsidRDefault="005C514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E57FE" w14:textId="77777777" w:rsidR="005C514D" w:rsidRDefault="005C514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57ECF"/>
    <w:multiLevelType w:val="hybridMultilevel"/>
    <w:tmpl w:val="297CF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5D14B10"/>
    <w:multiLevelType w:val="hybridMultilevel"/>
    <w:tmpl w:val="E8827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4D"/>
    <w:rsid w:val="000658BA"/>
    <w:rsid w:val="00195EC0"/>
    <w:rsid w:val="001E281A"/>
    <w:rsid w:val="00253783"/>
    <w:rsid w:val="0031324C"/>
    <w:rsid w:val="0034662F"/>
    <w:rsid w:val="00402DC0"/>
    <w:rsid w:val="00412572"/>
    <w:rsid w:val="004356AB"/>
    <w:rsid w:val="005977BC"/>
    <w:rsid w:val="005C514D"/>
    <w:rsid w:val="009D6721"/>
    <w:rsid w:val="00AF4AED"/>
    <w:rsid w:val="00B05035"/>
    <w:rsid w:val="00B43919"/>
    <w:rsid w:val="00C51A9F"/>
    <w:rsid w:val="00C63193"/>
    <w:rsid w:val="00C70D21"/>
    <w:rsid w:val="00CC1794"/>
    <w:rsid w:val="00CF0982"/>
    <w:rsid w:val="00E05147"/>
    <w:rsid w:val="00FF39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CC18AE"/>
  <w15:chartTrackingRefBased/>
  <w15:docId w15:val="{C7EBE3AD-F461-4477-8D24-8BAA5A2D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5C514D"/>
    <w:rPr>
      <w:u w:val="single"/>
    </w:rPr>
  </w:style>
  <w:style w:type="paragraph" w:styleId="En-tte">
    <w:name w:val="header"/>
    <w:link w:val="En-tteCar"/>
    <w:uiPriority w:val="99"/>
    <w:rsid w:val="005C514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uiPriority w:val="99"/>
    <w:rsid w:val="005C514D"/>
    <w:rPr>
      <w:rFonts w:ascii="Helvetica Neue" w:eastAsia="Arial Unicode MS" w:hAnsi="Helvetica Neue" w:cs="Arial Unicode MS"/>
      <w:color w:val="000000"/>
      <w:sz w:val="24"/>
      <w:szCs w:val="24"/>
      <w:bdr w:val="nil"/>
      <w:lang w:eastAsia="fr-CA"/>
    </w:rPr>
  </w:style>
  <w:style w:type="paragraph" w:styleId="Paragraphedeliste">
    <w:name w:val="List Paragraph"/>
    <w:link w:val="ParagraphedelisteCar"/>
    <w:uiPriority w:val="34"/>
    <w:qFormat/>
    <w:rsid w:val="005C514D"/>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fr-CA"/>
    </w:rPr>
  </w:style>
  <w:style w:type="character" w:customStyle="1" w:styleId="ParagraphedelisteCar">
    <w:name w:val="Paragraphe de liste Car"/>
    <w:basedOn w:val="Policepardfaut"/>
    <w:link w:val="Paragraphedeliste"/>
    <w:uiPriority w:val="34"/>
    <w:rsid w:val="005C514D"/>
    <w:rPr>
      <w:rFonts w:ascii="Times New Roman" w:eastAsia="Arial Unicode MS" w:hAnsi="Times New Roman" w:cs="Arial Unicode MS"/>
      <w:color w:val="000000"/>
      <w:sz w:val="24"/>
      <w:szCs w:val="24"/>
      <w:u w:color="000000"/>
      <w:bdr w:val="nil"/>
      <w:lang w:val="en-US" w:eastAsia="fr-CA"/>
    </w:rPr>
  </w:style>
  <w:style w:type="paragraph" w:styleId="Notedebasdepage">
    <w:name w:val="footnote text"/>
    <w:basedOn w:val="Normal"/>
    <w:link w:val="NotedebasdepageCar"/>
    <w:uiPriority w:val="99"/>
    <w:semiHidden/>
    <w:unhideWhenUsed/>
    <w:rsid w:val="005C514D"/>
    <w:pPr>
      <w:widowControl w:val="0"/>
      <w:autoSpaceDE w:val="0"/>
      <w:autoSpaceDN w:val="0"/>
      <w:spacing w:after="0" w:line="240" w:lineRule="auto"/>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5C514D"/>
    <w:rPr>
      <w:rFonts w:ascii="Arial" w:eastAsia="Arial" w:hAnsi="Arial" w:cs="Arial"/>
      <w:sz w:val="20"/>
      <w:szCs w:val="20"/>
      <w:lang w:val="en-US"/>
    </w:rPr>
  </w:style>
  <w:style w:type="character" w:styleId="Appelnotedebasdep">
    <w:name w:val="footnote reference"/>
    <w:basedOn w:val="Policepardfaut"/>
    <w:uiPriority w:val="99"/>
    <w:unhideWhenUsed/>
    <w:rsid w:val="005C514D"/>
    <w:rPr>
      <w:vertAlign w:val="superscript"/>
    </w:rPr>
  </w:style>
  <w:style w:type="paragraph" w:styleId="Pieddepage">
    <w:name w:val="footer"/>
    <w:basedOn w:val="Normal"/>
    <w:link w:val="PieddepageCar"/>
    <w:uiPriority w:val="99"/>
    <w:unhideWhenUsed/>
    <w:rsid w:val="005C514D"/>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Times New Roman"/>
      <w:sz w:val="24"/>
      <w:szCs w:val="24"/>
      <w:bdr w:val="nil"/>
      <w:lang w:val="en-US"/>
    </w:rPr>
  </w:style>
  <w:style w:type="character" w:customStyle="1" w:styleId="PieddepageCar">
    <w:name w:val="Pied de page Car"/>
    <w:basedOn w:val="Policepardfaut"/>
    <w:link w:val="Pieddepage"/>
    <w:uiPriority w:val="99"/>
    <w:rsid w:val="005C514D"/>
    <w:rPr>
      <w:rFonts w:ascii="Times New Roman" w:eastAsia="Arial Unicode MS" w:hAnsi="Times New Roman" w:cs="Times New Roman"/>
      <w:sz w:val="24"/>
      <w:szCs w:val="24"/>
      <w:bdr w:val="nil"/>
      <w:lang w:val="en-US"/>
    </w:rPr>
  </w:style>
  <w:style w:type="paragraph" w:customStyle="1" w:styleId="Titprc">
    <w:name w:val="Titprc"/>
    <w:basedOn w:val="Normal"/>
    <w:rsid w:val="005C514D"/>
    <w:pPr>
      <w:pBdr>
        <w:top w:val="thinThickSmallGap" w:sz="24" w:space="12" w:color="auto"/>
        <w:bottom w:val="thickThinSmallGap" w:sz="24" w:space="12" w:color="auto"/>
      </w:pBdr>
      <w:tabs>
        <w:tab w:val="left" w:pos="3261"/>
      </w:tabs>
      <w:spacing w:after="0" w:line="240" w:lineRule="auto"/>
      <w:jc w:val="center"/>
    </w:pPr>
    <w:rPr>
      <w:rFonts w:ascii="Arial" w:eastAsia="Times New Roman" w:hAnsi="Arial" w:cs="Arial"/>
      <w:b/>
      <w:bCs/>
      <w:sz w:val="26"/>
      <w:szCs w:val="2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eams.microsoft.com/l/meetup-join/19%3ameeting_ZjI2YzczZjEtZjgwZS00NjM3LWJmNzgtODE1OWQ1YjgyODIy%40thread.v2/0?context=%7b%22Tid%22%3a%223f6dec78-7ded-4395-975c-6edbb7d10b16%22%2c%22Oid%22%3a%22d6a23183-9925-4ce3-88fa-e0836dcc5925%22%7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447</Words>
  <Characters>2463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Marie-Josee Bédard</dc:creator>
  <cp:keywords/>
  <dc:description/>
  <cp:lastModifiedBy>Marie-Josée Bédard</cp:lastModifiedBy>
  <cp:revision>4</cp:revision>
  <dcterms:created xsi:type="dcterms:W3CDTF">2021-04-30T14:37:00Z</dcterms:created>
  <dcterms:modified xsi:type="dcterms:W3CDTF">2021-05-01T18:58:00Z</dcterms:modified>
</cp:coreProperties>
</file>