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AD274" w14:textId="77777777" w:rsidR="004E1254" w:rsidRPr="006921BC" w:rsidRDefault="004E1254"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r w:rsidRPr="006921BC">
        <w:rPr>
          <w:rFonts w:ascii="Arial" w:hAnsi="Arial" w:cs="Arial"/>
          <w:noProof/>
          <w:lang w:val="fr-CA"/>
        </w:rPr>
        <w:drawing>
          <wp:inline distT="0" distB="0" distL="0" distR="0" wp14:anchorId="71E04F58" wp14:editId="4550C62C">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38E86623" w14:textId="77777777" w:rsidR="00F35609" w:rsidRPr="006921BC" w:rsidRDefault="00240B42" w:rsidP="0010712C">
      <w:pPr>
        <w:pStyle w:val="PardfautA"/>
        <w:spacing w:after="180"/>
        <w:ind w:left="0" w:firstLine="130"/>
        <w:jc w:val="center"/>
        <w:outlineLvl w:val="9"/>
        <w:rPr>
          <w:rStyle w:val="Aucun"/>
          <w:rFonts w:ascii="Arial" w:hAnsi="Arial" w:cs="Arial"/>
          <w:b/>
          <w:sz w:val="28"/>
          <w:szCs w:val="26"/>
          <w:lang w:val="fr-CA"/>
        </w:rPr>
      </w:pPr>
      <w:r w:rsidRPr="006921BC">
        <w:rPr>
          <w:rStyle w:val="Aucun"/>
          <w:rFonts w:ascii="Arial" w:hAnsi="Arial" w:cs="Arial"/>
          <w:b/>
          <w:color w:val="FF0000"/>
          <w:sz w:val="28"/>
          <w:szCs w:val="26"/>
          <w:lang w:val="fr-CA"/>
        </w:rPr>
        <w:t>COUR SUPÉRIEURE DU QUÉBEC</w:t>
      </w:r>
      <w:bookmarkEnd w:id="3"/>
    </w:p>
    <w:p w14:paraId="46A316D2" w14:textId="45497889" w:rsidR="008D38AA" w:rsidRPr="006921BC" w:rsidRDefault="00240B42" w:rsidP="00204BD8">
      <w:pPr>
        <w:pStyle w:val="PardfautA"/>
        <w:spacing w:before="60" w:after="60"/>
        <w:jc w:val="center"/>
        <w:outlineLvl w:val="9"/>
        <w:rPr>
          <w:rStyle w:val="Aucun"/>
          <w:rFonts w:ascii="Arial Gras" w:hAnsi="Arial Gras" w:cs="Arial"/>
          <w:b/>
          <w:bCs/>
          <w:lang w:val="fr-CA"/>
        </w:rPr>
      </w:pPr>
      <w:bookmarkStart w:id="4" w:name="_Toc1"/>
      <w:r w:rsidRPr="006921BC">
        <w:rPr>
          <w:rStyle w:val="Aucun"/>
          <w:rFonts w:ascii="Arial Gras" w:hAnsi="Arial Gras" w:cs="Arial"/>
          <w:b/>
          <w:bCs/>
          <w:lang w:val="fr-CA"/>
        </w:rPr>
        <w:t>Directives de la Cour sup</w:t>
      </w:r>
      <w:r w:rsidR="0006358A" w:rsidRPr="006921BC">
        <w:rPr>
          <w:rStyle w:val="Aucun"/>
          <w:rFonts w:ascii="Arial Gras" w:hAnsi="Arial Gras" w:cs="Arial"/>
          <w:b/>
          <w:bCs/>
          <w:lang w:val="fr-CA"/>
        </w:rPr>
        <w:t>é</w:t>
      </w:r>
      <w:r w:rsidRPr="006921BC">
        <w:rPr>
          <w:rStyle w:val="Aucun"/>
          <w:rFonts w:ascii="Arial Gras" w:hAnsi="Arial Gras" w:cs="Arial"/>
          <w:b/>
          <w:bCs/>
          <w:lang w:val="fr-CA"/>
        </w:rPr>
        <w:t>rieure</w:t>
      </w:r>
      <w:r w:rsidRPr="006921BC">
        <w:rPr>
          <w:rStyle w:val="Aucun"/>
          <w:rFonts w:ascii="Arial Gras" w:hAnsi="Arial Gras" w:cs="Arial"/>
          <w:b/>
          <w:bCs/>
          <w:lang w:val="fr-CA"/>
        </w:rPr>
        <w:br/>
        <w:t xml:space="preserve">pour le district de </w:t>
      </w:r>
      <w:bookmarkEnd w:id="4"/>
      <w:r w:rsidR="009E58EF">
        <w:rPr>
          <w:rStyle w:val="Aucun"/>
          <w:rFonts w:ascii="Arial Gras" w:hAnsi="Arial Gras" w:cs="Arial"/>
          <w:b/>
          <w:bCs/>
          <w:lang w:val="fr-CA"/>
        </w:rPr>
        <w:t>Beauharnois</w:t>
      </w:r>
      <w:r w:rsidR="00E00A97" w:rsidRPr="006921BC">
        <w:rPr>
          <w:rStyle w:val="Aucun"/>
          <w:rFonts w:ascii="Arial Gras" w:hAnsi="Arial Gras" w:cs="Arial"/>
          <w:b/>
          <w:bCs/>
          <w:lang w:val="fr-CA"/>
        </w:rPr>
        <w:br/>
      </w:r>
      <w:r w:rsidR="00E00A97" w:rsidRPr="006921BC">
        <w:rPr>
          <w:rStyle w:val="Aucun"/>
          <w:rFonts w:ascii="Arial Gras" w:hAnsi="Arial Gras" w:cs="Arial"/>
          <w:b/>
          <w:bCs/>
          <w:lang w:val="fr-CA"/>
        </w:rPr>
        <w:br/>
      </w:r>
      <w:r w:rsidR="00991391" w:rsidRPr="006921BC">
        <w:rPr>
          <w:rStyle w:val="Aucun"/>
          <w:rFonts w:ascii="Arial Gras" w:hAnsi="Arial Gras" w:cs="Arial"/>
          <w:b/>
          <w:bCs/>
          <w:lang w:val="fr-CA"/>
        </w:rPr>
        <w:t xml:space="preserve">À jour au </w:t>
      </w:r>
      <w:r w:rsidR="00532654">
        <w:rPr>
          <w:rStyle w:val="Aucun"/>
          <w:rFonts w:ascii="Arial Gras" w:hAnsi="Arial Gras" w:cs="Arial"/>
          <w:b/>
          <w:bCs/>
          <w:lang w:val="fr-CA"/>
        </w:rPr>
        <w:t>1er janvier 2023</w:t>
      </w:r>
    </w:p>
    <w:p w14:paraId="79AF426A" w14:textId="77777777" w:rsidR="00AE4F49" w:rsidRPr="006921BC" w:rsidRDefault="00AE4F49" w:rsidP="00204BD8">
      <w:pPr>
        <w:pStyle w:val="PardfautA"/>
        <w:spacing w:before="60" w:after="60"/>
        <w:jc w:val="center"/>
        <w:outlineLvl w:val="9"/>
        <w:rPr>
          <w:rStyle w:val="Aucun"/>
          <w:rFonts w:ascii="Arial" w:hAnsi="Arial" w:cs="Arial"/>
          <w:b/>
          <w:bCs/>
          <w:smallCaps/>
          <w:lang w:val="fr-CA"/>
        </w:rPr>
      </w:pPr>
    </w:p>
    <w:p w14:paraId="71580646" w14:textId="61F5C19A" w:rsidR="00D23583" w:rsidRDefault="00F6130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r>
        <w:rPr>
          <w:rStyle w:val="Aucun"/>
          <w:rFonts w:cs="Arial"/>
          <w:b w:val="0"/>
          <w:bCs w:val="0"/>
          <w:szCs w:val="22"/>
          <w:lang w:val="fr-CA"/>
        </w:rPr>
        <w:fldChar w:fldCharType="begin"/>
      </w:r>
      <w:r>
        <w:rPr>
          <w:rStyle w:val="Aucun"/>
          <w:rFonts w:cs="Arial"/>
          <w:b w:val="0"/>
          <w:bCs w:val="0"/>
          <w:szCs w:val="22"/>
          <w:lang w:val="fr-CA"/>
        </w:rPr>
        <w:instrText xml:space="preserve"> TOC \o "1-3" \h \z \u </w:instrText>
      </w:r>
      <w:r>
        <w:rPr>
          <w:rStyle w:val="Aucun"/>
          <w:rFonts w:cs="Arial"/>
          <w:b w:val="0"/>
          <w:bCs w:val="0"/>
          <w:szCs w:val="22"/>
          <w:lang w:val="fr-CA"/>
        </w:rPr>
        <w:fldChar w:fldCharType="separate"/>
      </w:r>
      <w:hyperlink w:anchor="_Toc122341004" w:history="1">
        <w:r w:rsidR="00D23583" w:rsidRPr="004C06E2">
          <w:rPr>
            <w:rStyle w:val="Lienhypertexte"/>
            <w:noProof/>
          </w:rPr>
          <w:t>DIRECTIVES GÉNÉRALES</w:t>
        </w:r>
        <w:r w:rsidR="00D23583">
          <w:rPr>
            <w:noProof/>
            <w:webHidden/>
          </w:rPr>
          <w:tab/>
        </w:r>
        <w:r w:rsidR="00D23583">
          <w:rPr>
            <w:noProof/>
            <w:webHidden/>
          </w:rPr>
          <w:fldChar w:fldCharType="begin"/>
        </w:r>
        <w:r w:rsidR="00D23583">
          <w:rPr>
            <w:noProof/>
            <w:webHidden/>
          </w:rPr>
          <w:instrText xml:space="preserve"> PAGEREF _Toc122341004 \h </w:instrText>
        </w:r>
        <w:r w:rsidR="00D23583">
          <w:rPr>
            <w:noProof/>
            <w:webHidden/>
          </w:rPr>
        </w:r>
        <w:r w:rsidR="00D23583">
          <w:rPr>
            <w:noProof/>
            <w:webHidden/>
          </w:rPr>
          <w:fldChar w:fldCharType="separate"/>
        </w:r>
        <w:r w:rsidR="00D23583">
          <w:rPr>
            <w:noProof/>
            <w:webHidden/>
          </w:rPr>
          <w:t>1</w:t>
        </w:r>
        <w:r w:rsidR="00D23583">
          <w:rPr>
            <w:noProof/>
            <w:webHidden/>
          </w:rPr>
          <w:fldChar w:fldCharType="end"/>
        </w:r>
      </w:hyperlink>
    </w:p>
    <w:p w14:paraId="58F5AD6E" w14:textId="33DB9ED0"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05" w:history="1">
        <w:r w:rsidRPr="004C06E2">
          <w:rPr>
            <w:rStyle w:val="Lienhypertexte"/>
            <w:noProof/>
          </w:rPr>
          <w:t>Objet et champ d'application</w:t>
        </w:r>
        <w:r>
          <w:rPr>
            <w:noProof/>
            <w:webHidden/>
          </w:rPr>
          <w:tab/>
        </w:r>
        <w:r>
          <w:rPr>
            <w:noProof/>
            <w:webHidden/>
          </w:rPr>
          <w:fldChar w:fldCharType="begin"/>
        </w:r>
        <w:r>
          <w:rPr>
            <w:noProof/>
            <w:webHidden/>
          </w:rPr>
          <w:instrText xml:space="preserve"> PAGEREF _Toc122341005 \h </w:instrText>
        </w:r>
        <w:r>
          <w:rPr>
            <w:noProof/>
            <w:webHidden/>
          </w:rPr>
        </w:r>
        <w:r>
          <w:rPr>
            <w:noProof/>
            <w:webHidden/>
          </w:rPr>
          <w:fldChar w:fldCharType="separate"/>
        </w:r>
        <w:r>
          <w:rPr>
            <w:noProof/>
            <w:webHidden/>
          </w:rPr>
          <w:t>1</w:t>
        </w:r>
        <w:r>
          <w:rPr>
            <w:noProof/>
            <w:webHidden/>
          </w:rPr>
          <w:fldChar w:fldCharType="end"/>
        </w:r>
      </w:hyperlink>
    </w:p>
    <w:p w14:paraId="640B347E" w14:textId="35FA62D2"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06" w:history="1">
        <w:r w:rsidRPr="004C06E2">
          <w:rPr>
            <w:rStyle w:val="Lienhypertexte"/>
            <w:noProof/>
          </w:rPr>
          <w:t>Demandes en rejet ou en irrecevabilité</w:t>
        </w:r>
        <w:r>
          <w:rPr>
            <w:noProof/>
            <w:webHidden/>
          </w:rPr>
          <w:tab/>
        </w:r>
        <w:r>
          <w:rPr>
            <w:noProof/>
            <w:webHidden/>
          </w:rPr>
          <w:fldChar w:fldCharType="begin"/>
        </w:r>
        <w:r>
          <w:rPr>
            <w:noProof/>
            <w:webHidden/>
          </w:rPr>
          <w:instrText xml:space="preserve"> PAGEREF _Toc122341006 \h </w:instrText>
        </w:r>
        <w:r>
          <w:rPr>
            <w:noProof/>
            <w:webHidden/>
          </w:rPr>
        </w:r>
        <w:r>
          <w:rPr>
            <w:noProof/>
            <w:webHidden/>
          </w:rPr>
          <w:fldChar w:fldCharType="separate"/>
        </w:r>
        <w:r>
          <w:rPr>
            <w:noProof/>
            <w:webHidden/>
          </w:rPr>
          <w:t>1</w:t>
        </w:r>
        <w:r>
          <w:rPr>
            <w:noProof/>
            <w:webHidden/>
          </w:rPr>
          <w:fldChar w:fldCharType="end"/>
        </w:r>
      </w:hyperlink>
    </w:p>
    <w:p w14:paraId="1CE9B651" w14:textId="557D7511"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07" w:history="1">
        <w:r w:rsidRPr="004C06E2">
          <w:rPr>
            <w:rStyle w:val="Lienhypertexte"/>
            <w:noProof/>
          </w:rPr>
          <w:t>Juge en son cabinet</w:t>
        </w:r>
        <w:r>
          <w:rPr>
            <w:noProof/>
            <w:webHidden/>
          </w:rPr>
          <w:tab/>
        </w:r>
        <w:r>
          <w:rPr>
            <w:noProof/>
            <w:webHidden/>
          </w:rPr>
          <w:fldChar w:fldCharType="begin"/>
        </w:r>
        <w:r>
          <w:rPr>
            <w:noProof/>
            <w:webHidden/>
          </w:rPr>
          <w:instrText xml:space="preserve"> PAGEREF _Toc122341007 \h </w:instrText>
        </w:r>
        <w:r>
          <w:rPr>
            <w:noProof/>
            <w:webHidden/>
          </w:rPr>
        </w:r>
        <w:r>
          <w:rPr>
            <w:noProof/>
            <w:webHidden/>
          </w:rPr>
          <w:fldChar w:fldCharType="separate"/>
        </w:r>
        <w:r>
          <w:rPr>
            <w:noProof/>
            <w:webHidden/>
          </w:rPr>
          <w:t>1</w:t>
        </w:r>
        <w:r>
          <w:rPr>
            <w:noProof/>
            <w:webHidden/>
          </w:rPr>
          <w:fldChar w:fldCharType="end"/>
        </w:r>
      </w:hyperlink>
    </w:p>
    <w:p w14:paraId="4D041485" w14:textId="7057A5DC"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08" w:history="1">
        <w:r w:rsidRPr="004C06E2">
          <w:rPr>
            <w:rStyle w:val="Lienhypertexte"/>
            <w:noProof/>
          </w:rPr>
          <w:t>Fixation par préférence</w:t>
        </w:r>
        <w:r>
          <w:rPr>
            <w:noProof/>
            <w:webHidden/>
          </w:rPr>
          <w:tab/>
        </w:r>
        <w:r>
          <w:rPr>
            <w:noProof/>
            <w:webHidden/>
          </w:rPr>
          <w:fldChar w:fldCharType="begin"/>
        </w:r>
        <w:r>
          <w:rPr>
            <w:noProof/>
            <w:webHidden/>
          </w:rPr>
          <w:instrText xml:space="preserve"> PAGEREF _Toc122341008 \h </w:instrText>
        </w:r>
        <w:r>
          <w:rPr>
            <w:noProof/>
            <w:webHidden/>
          </w:rPr>
        </w:r>
        <w:r>
          <w:rPr>
            <w:noProof/>
            <w:webHidden/>
          </w:rPr>
          <w:fldChar w:fldCharType="separate"/>
        </w:r>
        <w:r>
          <w:rPr>
            <w:noProof/>
            <w:webHidden/>
          </w:rPr>
          <w:t>1</w:t>
        </w:r>
        <w:r>
          <w:rPr>
            <w:noProof/>
            <w:webHidden/>
          </w:rPr>
          <w:fldChar w:fldCharType="end"/>
        </w:r>
      </w:hyperlink>
    </w:p>
    <w:p w14:paraId="30941D04" w14:textId="67A06B77"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09" w:history="1">
        <w:r w:rsidRPr="004C06E2">
          <w:rPr>
            <w:rStyle w:val="Lienhypertexte"/>
            <w:noProof/>
          </w:rPr>
          <w:t>Rôle provisoire</w:t>
        </w:r>
        <w:r>
          <w:rPr>
            <w:noProof/>
            <w:webHidden/>
          </w:rPr>
          <w:tab/>
        </w:r>
        <w:r>
          <w:rPr>
            <w:noProof/>
            <w:webHidden/>
          </w:rPr>
          <w:fldChar w:fldCharType="begin"/>
        </w:r>
        <w:r>
          <w:rPr>
            <w:noProof/>
            <w:webHidden/>
          </w:rPr>
          <w:instrText xml:space="preserve"> PAGEREF _Toc122341009 \h </w:instrText>
        </w:r>
        <w:r>
          <w:rPr>
            <w:noProof/>
            <w:webHidden/>
          </w:rPr>
        </w:r>
        <w:r>
          <w:rPr>
            <w:noProof/>
            <w:webHidden/>
          </w:rPr>
          <w:fldChar w:fldCharType="separate"/>
        </w:r>
        <w:r>
          <w:rPr>
            <w:noProof/>
            <w:webHidden/>
          </w:rPr>
          <w:t>2</w:t>
        </w:r>
        <w:r>
          <w:rPr>
            <w:noProof/>
            <w:webHidden/>
          </w:rPr>
          <w:fldChar w:fldCharType="end"/>
        </w:r>
      </w:hyperlink>
    </w:p>
    <w:p w14:paraId="3D29EF1B" w14:textId="2ADA143B"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0" w:history="1">
        <w:r w:rsidRPr="004C06E2">
          <w:rPr>
            <w:rStyle w:val="Lienhypertexte"/>
            <w:noProof/>
          </w:rPr>
          <w:t>Demande de remise</w:t>
        </w:r>
        <w:r>
          <w:rPr>
            <w:noProof/>
            <w:webHidden/>
          </w:rPr>
          <w:tab/>
        </w:r>
        <w:r>
          <w:rPr>
            <w:noProof/>
            <w:webHidden/>
          </w:rPr>
          <w:fldChar w:fldCharType="begin"/>
        </w:r>
        <w:r>
          <w:rPr>
            <w:noProof/>
            <w:webHidden/>
          </w:rPr>
          <w:instrText xml:space="preserve"> PAGEREF _Toc122341010 \h </w:instrText>
        </w:r>
        <w:r>
          <w:rPr>
            <w:noProof/>
            <w:webHidden/>
          </w:rPr>
        </w:r>
        <w:r>
          <w:rPr>
            <w:noProof/>
            <w:webHidden/>
          </w:rPr>
          <w:fldChar w:fldCharType="separate"/>
        </w:r>
        <w:r>
          <w:rPr>
            <w:noProof/>
            <w:webHidden/>
          </w:rPr>
          <w:t>2</w:t>
        </w:r>
        <w:r>
          <w:rPr>
            <w:noProof/>
            <w:webHidden/>
          </w:rPr>
          <w:fldChar w:fldCharType="end"/>
        </w:r>
      </w:hyperlink>
    </w:p>
    <w:p w14:paraId="0CC6B1AF" w14:textId="033891B7"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1" w:history="1">
        <w:r w:rsidRPr="004C06E2">
          <w:rPr>
            <w:rStyle w:val="Lienhypertexte"/>
            <w:noProof/>
          </w:rPr>
          <w:t>Procès au fond et Pratique familiale contestée</w:t>
        </w:r>
        <w:r>
          <w:rPr>
            <w:noProof/>
            <w:webHidden/>
          </w:rPr>
          <w:tab/>
        </w:r>
        <w:r>
          <w:rPr>
            <w:noProof/>
            <w:webHidden/>
          </w:rPr>
          <w:fldChar w:fldCharType="begin"/>
        </w:r>
        <w:r>
          <w:rPr>
            <w:noProof/>
            <w:webHidden/>
          </w:rPr>
          <w:instrText xml:space="preserve"> PAGEREF _Toc122341011 \h </w:instrText>
        </w:r>
        <w:r>
          <w:rPr>
            <w:noProof/>
            <w:webHidden/>
          </w:rPr>
        </w:r>
        <w:r>
          <w:rPr>
            <w:noProof/>
            <w:webHidden/>
          </w:rPr>
          <w:fldChar w:fldCharType="separate"/>
        </w:r>
        <w:r>
          <w:rPr>
            <w:noProof/>
            <w:webHidden/>
          </w:rPr>
          <w:t>3</w:t>
        </w:r>
        <w:r>
          <w:rPr>
            <w:noProof/>
            <w:webHidden/>
          </w:rPr>
          <w:fldChar w:fldCharType="end"/>
        </w:r>
      </w:hyperlink>
    </w:p>
    <w:p w14:paraId="3D9B3601" w14:textId="78B59FD4"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2" w:history="1">
        <w:r w:rsidRPr="004C06E2">
          <w:rPr>
            <w:rStyle w:val="Lienhypertexte"/>
            <w:noProof/>
          </w:rPr>
          <w:t>Représentations à distance</w:t>
        </w:r>
        <w:r>
          <w:rPr>
            <w:noProof/>
            <w:webHidden/>
          </w:rPr>
          <w:tab/>
        </w:r>
        <w:r>
          <w:rPr>
            <w:noProof/>
            <w:webHidden/>
          </w:rPr>
          <w:fldChar w:fldCharType="begin"/>
        </w:r>
        <w:r>
          <w:rPr>
            <w:noProof/>
            <w:webHidden/>
          </w:rPr>
          <w:instrText xml:space="preserve"> PAGEREF _Toc122341012 \h </w:instrText>
        </w:r>
        <w:r>
          <w:rPr>
            <w:noProof/>
            <w:webHidden/>
          </w:rPr>
        </w:r>
        <w:r>
          <w:rPr>
            <w:noProof/>
            <w:webHidden/>
          </w:rPr>
          <w:fldChar w:fldCharType="separate"/>
        </w:r>
        <w:r>
          <w:rPr>
            <w:noProof/>
            <w:webHidden/>
          </w:rPr>
          <w:t>3</w:t>
        </w:r>
        <w:r>
          <w:rPr>
            <w:noProof/>
            <w:webHidden/>
          </w:rPr>
          <w:fldChar w:fldCharType="end"/>
        </w:r>
      </w:hyperlink>
    </w:p>
    <w:p w14:paraId="06739D62" w14:textId="0ECC3712"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3" w:history="1">
        <w:r w:rsidRPr="004C06E2">
          <w:rPr>
            <w:rStyle w:val="Lienhypertexte"/>
            <w:noProof/>
          </w:rPr>
          <w:t>Rôle d’été</w:t>
        </w:r>
        <w:r>
          <w:rPr>
            <w:noProof/>
            <w:webHidden/>
          </w:rPr>
          <w:tab/>
        </w:r>
        <w:r>
          <w:rPr>
            <w:noProof/>
            <w:webHidden/>
          </w:rPr>
          <w:fldChar w:fldCharType="begin"/>
        </w:r>
        <w:r>
          <w:rPr>
            <w:noProof/>
            <w:webHidden/>
          </w:rPr>
          <w:instrText xml:space="preserve"> PAGEREF _Toc122341013 \h </w:instrText>
        </w:r>
        <w:r>
          <w:rPr>
            <w:noProof/>
            <w:webHidden/>
          </w:rPr>
        </w:r>
        <w:r>
          <w:rPr>
            <w:noProof/>
            <w:webHidden/>
          </w:rPr>
          <w:fldChar w:fldCharType="separate"/>
        </w:r>
        <w:r>
          <w:rPr>
            <w:noProof/>
            <w:webHidden/>
          </w:rPr>
          <w:t>4</w:t>
        </w:r>
        <w:r>
          <w:rPr>
            <w:noProof/>
            <w:webHidden/>
          </w:rPr>
          <w:fldChar w:fldCharType="end"/>
        </w:r>
      </w:hyperlink>
    </w:p>
    <w:p w14:paraId="1C6963FD" w14:textId="49796FBB" w:rsidR="00D23583" w:rsidRDefault="00D23583">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2341014" w:history="1">
        <w:r w:rsidRPr="004C06E2">
          <w:rPr>
            <w:rStyle w:val="Lienhypertexte"/>
            <w:noProof/>
          </w:rPr>
          <w:t>DIRECTIVES PROPRES AUX AFFAIRES CIVILES</w:t>
        </w:r>
        <w:r>
          <w:rPr>
            <w:noProof/>
            <w:webHidden/>
          </w:rPr>
          <w:tab/>
        </w:r>
        <w:r>
          <w:rPr>
            <w:noProof/>
            <w:webHidden/>
          </w:rPr>
          <w:fldChar w:fldCharType="begin"/>
        </w:r>
        <w:r>
          <w:rPr>
            <w:noProof/>
            <w:webHidden/>
          </w:rPr>
          <w:instrText xml:space="preserve"> PAGEREF _Toc122341014 \h </w:instrText>
        </w:r>
        <w:r>
          <w:rPr>
            <w:noProof/>
            <w:webHidden/>
          </w:rPr>
        </w:r>
        <w:r>
          <w:rPr>
            <w:noProof/>
            <w:webHidden/>
          </w:rPr>
          <w:fldChar w:fldCharType="separate"/>
        </w:r>
        <w:r>
          <w:rPr>
            <w:noProof/>
            <w:webHidden/>
          </w:rPr>
          <w:t>4</w:t>
        </w:r>
        <w:r>
          <w:rPr>
            <w:noProof/>
            <w:webHidden/>
          </w:rPr>
          <w:fldChar w:fldCharType="end"/>
        </w:r>
      </w:hyperlink>
    </w:p>
    <w:p w14:paraId="122D9AE8" w14:textId="7672D6C6"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5" w:history="1">
        <w:r w:rsidRPr="004C06E2">
          <w:rPr>
            <w:rStyle w:val="Lienhypertexte"/>
            <w:noProof/>
          </w:rPr>
          <w:t>Demande d’autorisation de soins</w:t>
        </w:r>
        <w:r>
          <w:rPr>
            <w:noProof/>
            <w:webHidden/>
          </w:rPr>
          <w:tab/>
        </w:r>
        <w:r>
          <w:rPr>
            <w:noProof/>
            <w:webHidden/>
          </w:rPr>
          <w:fldChar w:fldCharType="begin"/>
        </w:r>
        <w:r>
          <w:rPr>
            <w:noProof/>
            <w:webHidden/>
          </w:rPr>
          <w:instrText xml:space="preserve"> PAGEREF _Toc122341015 \h </w:instrText>
        </w:r>
        <w:r>
          <w:rPr>
            <w:noProof/>
            <w:webHidden/>
          </w:rPr>
        </w:r>
        <w:r>
          <w:rPr>
            <w:noProof/>
            <w:webHidden/>
          </w:rPr>
          <w:fldChar w:fldCharType="separate"/>
        </w:r>
        <w:r>
          <w:rPr>
            <w:noProof/>
            <w:webHidden/>
          </w:rPr>
          <w:t>4</w:t>
        </w:r>
        <w:r>
          <w:rPr>
            <w:noProof/>
            <w:webHidden/>
          </w:rPr>
          <w:fldChar w:fldCharType="end"/>
        </w:r>
      </w:hyperlink>
    </w:p>
    <w:p w14:paraId="7A9C8062" w14:textId="7046F22A"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6" w:history="1">
        <w:r w:rsidRPr="004C06E2">
          <w:rPr>
            <w:rStyle w:val="Lienhypertexte"/>
            <w:noProof/>
          </w:rPr>
          <w:t>La pratique civile</w:t>
        </w:r>
        <w:r>
          <w:rPr>
            <w:noProof/>
            <w:webHidden/>
          </w:rPr>
          <w:tab/>
        </w:r>
        <w:r>
          <w:rPr>
            <w:noProof/>
            <w:webHidden/>
          </w:rPr>
          <w:fldChar w:fldCharType="begin"/>
        </w:r>
        <w:r>
          <w:rPr>
            <w:noProof/>
            <w:webHidden/>
          </w:rPr>
          <w:instrText xml:space="preserve"> PAGEREF _Toc122341016 \h </w:instrText>
        </w:r>
        <w:r>
          <w:rPr>
            <w:noProof/>
            <w:webHidden/>
          </w:rPr>
        </w:r>
        <w:r>
          <w:rPr>
            <w:noProof/>
            <w:webHidden/>
          </w:rPr>
          <w:fldChar w:fldCharType="separate"/>
        </w:r>
        <w:r>
          <w:rPr>
            <w:noProof/>
            <w:webHidden/>
          </w:rPr>
          <w:t>4</w:t>
        </w:r>
        <w:r>
          <w:rPr>
            <w:noProof/>
            <w:webHidden/>
          </w:rPr>
          <w:fldChar w:fldCharType="end"/>
        </w:r>
      </w:hyperlink>
    </w:p>
    <w:p w14:paraId="60F62217" w14:textId="631B5344" w:rsidR="00D23583" w:rsidRDefault="00D23583">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2341017" w:history="1">
        <w:r w:rsidRPr="004C06E2">
          <w:rPr>
            <w:rStyle w:val="Lienhypertexte"/>
            <w:noProof/>
          </w:rPr>
          <w:t>DIRECTIVES PROPRES AUX AFFAIRES FAMILIALES</w:t>
        </w:r>
        <w:r>
          <w:rPr>
            <w:noProof/>
            <w:webHidden/>
          </w:rPr>
          <w:tab/>
        </w:r>
        <w:r>
          <w:rPr>
            <w:noProof/>
            <w:webHidden/>
          </w:rPr>
          <w:fldChar w:fldCharType="begin"/>
        </w:r>
        <w:r>
          <w:rPr>
            <w:noProof/>
            <w:webHidden/>
          </w:rPr>
          <w:instrText xml:space="preserve"> PAGEREF _Toc122341017 \h </w:instrText>
        </w:r>
        <w:r>
          <w:rPr>
            <w:noProof/>
            <w:webHidden/>
          </w:rPr>
        </w:r>
        <w:r>
          <w:rPr>
            <w:noProof/>
            <w:webHidden/>
          </w:rPr>
          <w:fldChar w:fldCharType="separate"/>
        </w:r>
        <w:r>
          <w:rPr>
            <w:noProof/>
            <w:webHidden/>
          </w:rPr>
          <w:t>5</w:t>
        </w:r>
        <w:r>
          <w:rPr>
            <w:noProof/>
            <w:webHidden/>
          </w:rPr>
          <w:fldChar w:fldCharType="end"/>
        </w:r>
      </w:hyperlink>
    </w:p>
    <w:p w14:paraId="5D86BB2C" w14:textId="370F042C"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8" w:history="1">
        <w:r w:rsidRPr="004C06E2">
          <w:rPr>
            <w:rStyle w:val="Lienhypertexte"/>
            <w:noProof/>
          </w:rPr>
          <w:t>Pratique familiale</w:t>
        </w:r>
        <w:r>
          <w:rPr>
            <w:noProof/>
            <w:webHidden/>
          </w:rPr>
          <w:tab/>
        </w:r>
        <w:r>
          <w:rPr>
            <w:noProof/>
            <w:webHidden/>
          </w:rPr>
          <w:fldChar w:fldCharType="begin"/>
        </w:r>
        <w:r>
          <w:rPr>
            <w:noProof/>
            <w:webHidden/>
          </w:rPr>
          <w:instrText xml:space="preserve"> PAGEREF _Toc122341018 \h </w:instrText>
        </w:r>
        <w:r>
          <w:rPr>
            <w:noProof/>
            <w:webHidden/>
          </w:rPr>
        </w:r>
        <w:r>
          <w:rPr>
            <w:noProof/>
            <w:webHidden/>
          </w:rPr>
          <w:fldChar w:fldCharType="separate"/>
        </w:r>
        <w:r>
          <w:rPr>
            <w:noProof/>
            <w:webHidden/>
          </w:rPr>
          <w:t>5</w:t>
        </w:r>
        <w:r>
          <w:rPr>
            <w:noProof/>
            <w:webHidden/>
          </w:rPr>
          <w:fldChar w:fldCharType="end"/>
        </w:r>
      </w:hyperlink>
    </w:p>
    <w:p w14:paraId="14C779A1" w14:textId="4C163D6A"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19" w:history="1">
        <w:r w:rsidRPr="004C06E2">
          <w:rPr>
            <w:rStyle w:val="Lienhypertexte"/>
            <w:noProof/>
          </w:rPr>
          <w:t>Consignes</w:t>
        </w:r>
        <w:r>
          <w:rPr>
            <w:noProof/>
            <w:webHidden/>
          </w:rPr>
          <w:tab/>
        </w:r>
        <w:r>
          <w:rPr>
            <w:noProof/>
            <w:webHidden/>
          </w:rPr>
          <w:fldChar w:fldCharType="begin"/>
        </w:r>
        <w:r>
          <w:rPr>
            <w:noProof/>
            <w:webHidden/>
          </w:rPr>
          <w:instrText xml:space="preserve"> PAGEREF _Toc122341019 \h </w:instrText>
        </w:r>
        <w:r>
          <w:rPr>
            <w:noProof/>
            <w:webHidden/>
          </w:rPr>
        </w:r>
        <w:r>
          <w:rPr>
            <w:noProof/>
            <w:webHidden/>
          </w:rPr>
          <w:fldChar w:fldCharType="separate"/>
        </w:r>
        <w:r>
          <w:rPr>
            <w:noProof/>
            <w:webHidden/>
          </w:rPr>
          <w:t>5</w:t>
        </w:r>
        <w:r>
          <w:rPr>
            <w:noProof/>
            <w:webHidden/>
          </w:rPr>
          <w:fldChar w:fldCharType="end"/>
        </w:r>
      </w:hyperlink>
    </w:p>
    <w:p w14:paraId="4391C584" w14:textId="2C9937B4"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0" w:history="1">
        <w:r w:rsidRPr="004C06E2">
          <w:rPr>
            <w:rStyle w:val="Lienhypertexte"/>
            <w:noProof/>
          </w:rPr>
          <w:t>Décorum</w:t>
        </w:r>
        <w:r>
          <w:rPr>
            <w:noProof/>
            <w:webHidden/>
          </w:rPr>
          <w:tab/>
        </w:r>
        <w:r>
          <w:rPr>
            <w:noProof/>
            <w:webHidden/>
          </w:rPr>
          <w:fldChar w:fldCharType="begin"/>
        </w:r>
        <w:r>
          <w:rPr>
            <w:noProof/>
            <w:webHidden/>
          </w:rPr>
          <w:instrText xml:space="preserve"> PAGEREF _Toc122341020 \h </w:instrText>
        </w:r>
        <w:r>
          <w:rPr>
            <w:noProof/>
            <w:webHidden/>
          </w:rPr>
        </w:r>
        <w:r>
          <w:rPr>
            <w:noProof/>
            <w:webHidden/>
          </w:rPr>
          <w:fldChar w:fldCharType="separate"/>
        </w:r>
        <w:r>
          <w:rPr>
            <w:noProof/>
            <w:webHidden/>
          </w:rPr>
          <w:t>6</w:t>
        </w:r>
        <w:r>
          <w:rPr>
            <w:noProof/>
            <w:webHidden/>
          </w:rPr>
          <w:fldChar w:fldCharType="end"/>
        </w:r>
      </w:hyperlink>
    </w:p>
    <w:p w14:paraId="4A53435A" w14:textId="7D1DE7BF"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1" w:history="1">
        <w:r w:rsidRPr="004C06E2">
          <w:rPr>
            <w:rStyle w:val="Lienhypertexte"/>
            <w:noProof/>
          </w:rPr>
          <w:t>Rang sur le rôle</w:t>
        </w:r>
        <w:r>
          <w:rPr>
            <w:noProof/>
            <w:webHidden/>
          </w:rPr>
          <w:tab/>
        </w:r>
        <w:r>
          <w:rPr>
            <w:noProof/>
            <w:webHidden/>
          </w:rPr>
          <w:fldChar w:fldCharType="begin"/>
        </w:r>
        <w:r>
          <w:rPr>
            <w:noProof/>
            <w:webHidden/>
          </w:rPr>
          <w:instrText xml:space="preserve"> PAGEREF _Toc122341021 \h </w:instrText>
        </w:r>
        <w:r>
          <w:rPr>
            <w:noProof/>
            <w:webHidden/>
          </w:rPr>
        </w:r>
        <w:r>
          <w:rPr>
            <w:noProof/>
            <w:webHidden/>
          </w:rPr>
          <w:fldChar w:fldCharType="separate"/>
        </w:r>
        <w:r>
          <w:rPr>
            <w:noProof/>
            <w:webHidden/>
          </w:rPr>
          <w:t>6</w:t>
        </w:r>
        <w:r>
          <w:rPr>
            <w:noProof/>
            <w:webHidden/>
          </w:rPr>
          <w:fldChar w:fldCharType="end"/>
        </w:r>
      </w:hyperlink>
    </w:p>
    <w:p w14:paraId="774BAAD5" w14:textId="7E210E7C"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2" w:history="1">
        <w:r w:rsidRPr="004C06E2">
          <w:rPr>
            <w:rStyle w:val="Lienhypertexte"/>
            <w:noProof/>
          </w:rPr>
          <w:t>Instructions des parties</w:t>
        </w:r>
        <w:r>
          <w:rPr>
            <w:noProof/>
            <w:webHidden/>
          </w:rPr>
          <w:tab/>
        </w:r>
        <w:r>
          <w:rPr>
            <w:noProof/>
            <w:webHidden/>
          </w:rPr>
          <w:fldChar w:fldCharType="begin"/>
        </w:r>
        <w:r>
          <w:rPr>
            <w:noProof/>
            <w:webHidden/>
          </w:rPr>
          <w:instrText xml:space="preserve"> PAGEREF _Toc122341022 \h </w:instrText>
        </w:r>
        <w:r>
          <w:rPr>
            <w:noProof/>
            <w:webHidden/>
          </w:rPr>
        </w:r>
        <w:r>
          <w:rPr>
            <w:noProof/>
            <w:webHidden/>
          </w:rPr>
          <w:fldChar w:fldCharType="separate"/>
        </w:r>
        <w:r>
          <w:rPr>
            <w:noProof/>
            <w:webHidden/>
          </w:rPr>
          <w:t>6</w:t>
        </w:r>
        <w:r>
          <w:rPr>
            <w:noProof/>
            <w:webHidden/>
          </w:rPr>
          <w:fldChar w:fldCharType="end"/>
        </w:r>
      </w:hyperlink>
    </w:p>
    <w:p w14:paraId="2CE5B719" w14:textId="28CDCF5F"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3" w:history="1">
        <w:r w:rsidRPr="004C06E2">
          <w:rPr>
            <w:rStyle w:val="Lienhypertexte"/>
            <w:noProof/>
          </w:rPr>
          <w:t>Huis clos et confidentialité</w:t>
        </w:r>
        <w:r>
          <w:rPr>
            <w:noProof/>
            <w:webHidden/>
          </w:rPr>
          <w:tab/>
        </w:r>
        <w:r>
          <w:rPr>
            <w:noProof/>
            <w:webHidden/>
          </w:rPr>
          <w:fldChar w:fldCharType="begin"/>
        </w:r>
        <w:r>
          <w:rPr>
            <w:noProof/>
            <w:webHidden/>
          </w:rPr>
          <w:instrText xml:space="preserve"> PAGEREF _Toc122341023 \h </w:instrText>
        </w:r>
        <w:r>
          <w:rPr>
            <w:noProof/>
            <w:webHidden/>
          </w:rPr>
        </w:r>
        <w:r>
          <w:rPr>
            <w:noProof/>
            <w:webHidden/>
          </w:rPr>
          <w:fldChar w:fldCharType="separate"/>
        </w:r>
        <w:r>
          <w:rPr>
            <w:noProof/>
            <w:webHidden/>
          </w:rPr>
          <w:t>8</w:t>
        </w:r>
        <w:r>
          <w:rPr>
            <w:noProof/>
            <w:webHidden/>
          </w:rPr>
          <w:fldChar w:fldCharType="end"/>
        </w:r>
      </w:hyperlink>
    </w:p>
    <w:p w14:paraId="03AE0E88" w14:textId="2538A767"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4" w:history="1">
        <w:r w:rsidRPr="004C06E2">
          <w:rPr>
            <w:rStyle w:val="Lienhypertexte"/>
            <w:noProof/>
          </w:rPr>
          <w:t>Dépôt d’ententes (dossiers non assujettis à un avis d’assignation)</w:t>
        </w:r>
        <w:r>
          <w:rPr>
            <w:noProof/>
            <w:webHidden/>
          </w:rPr>
          <w:tab/>
        </w:r>
        <w:r>
          <w:rPr>
            <w:noProof/>
            <w:webHidden/>
          </w:rPr>
          <w:fldChar w:fldCharType="begin"/>
        </w:r>
        <w:r>
          <w:rPr>
            <w:noProof/>
            <w:webHidden/>
          </w:rPr>
          <w:instrText xml:space="preserve"> PAGEREF _Toc122341024 \h </w:instrText>
        </w:r>
        <w:r>
          <w:rPr>
            <w:noProof/>
            <w:webHidden/>
          </w:rPr>
        </w:r>
        <w:r>
          <w:rPr>
            <w:noProof/>
            <w:webHidden/>
          </w:rPr>
          <w:fldChar w:fldCharType="separate"/>
        </w:r>
        <w:r>
          <w:rPr>
            <w:noProof/>
            <w:webHidden/>
          </w:rPr>
          <w:t>8</w:t>
        </w:r>
        <w:r>
          <w:rPr>
            <w:noProof/>
            <w:webHidden/>
          </w:rPr>
          <w:fldChar w:fldCharType="end"/>
        </w:r>
      </w:hyperlink>
    </w:p>
    <w:p w14:paraId="47701FB8" w14:textId="7D73FCCD"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5" w:history="1">
        <w:r w:rsidRPr="004C06E2">
          <w:rPr>
            <w:rStyle w:val="Lienhypertexte"/>
            <w:noProof/>
          </w:rPr>
          <w:t>Demande par défaut (dossiers non assujettis à un avis d’assignation)</w:t>
        </w:r>
        <w:r>
          <w:rPr>
            <w:noProof/>
            <w:webHidden/>
          </w:rPr>
          <w:tab/>
        </w:r>
        <w:r>
          <w:rPr>
            <w:noProof/>
            <w:webHidden/>
          </w:rPr>
          <w:fldChar w:fldCharType="begin"/>
        </w:r>
        <w:r>
          <w:rPr>
            <w:noProof/>
            <w:webHidden/>
          </w:rPr>
          <w:instrText xml:space="preserve"> PAGEREF _Toc122341025 \h </w:instrText>
        </w:r>
        <w:r>
          <w:rPr>
            <w:noProof/>
            <w:webHidden/>
          </w:rPr>
        </w:r>
        <w:r>
          <w:rPr>
            <w:noProof/>
            <w:webHidden/>
          </w:rPr>
          <w:fldChar w:fldCharType="separate"/>
        </w:r>
        <w:r>
          <w:rPr>
            <w:noProof/>
            <w:webHidden/>
          </w:rPr>
          <w:t>9</w:t>
        </w:r>
        <w:r>
          <w:rPr>
            <w:noProof/>
            <w:webHidden/>
          </w:rPr>
          <w:fldChar w:fldCharType="end"/>
        </w:r>
      </w:hyperlink>
    </w:p>
    <w:p w14:paraId="337DA50B" w14:textId="016D63E4"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6" w:history="1">
        <w:r w:rsidRPr="004C06E2">
          <w:rPr>
            <w:rStyle w:val="Lienhypertexte"/>
            <w:noProof/>
          </w:rPr>
          <w:t>Ajouts</w:t>
        </w:r>
        <w:r>
          <w:rPr>
            <w:noProof/>
            <w:webHidden/>
          </w:rPr>
          <w:tab/>
        </w:r>
        <w:r>
          <w:rPr>
            <w:noProof/>
            <w:webHidden/>
          </w:rPr>
          <w:fldChar w:fldCharType="begin"/>
        </w:r>
        <w:r>
          <w:rPr>
            <w:noProof/>
            <w:webHidden/>
          </w:rPr>
          <w:instrText xml:space="preserve"> PAGEREF _Toc122341026 \h </w:instrText>
        </w:r>
        <w:r>
          <w:rPr>
            <w:noProof/>
            <w:webHidden/>
          </w:rPr>
        </w:r>
        <w:r>
          <w:rPr>
            <w:noProof/>
            <w:webHidden/>
          </w:rPr>
          <w:fldChar w:fldCharType="separate"/>
        </w:r>
        <w:r>
          <w:rPr>
            <w:noProof/>
            <w:webHidden/>
          </w:rPr>
          <w:t>9</w:t>
        </w:r>
        <w:r>
          <w:rPr>
            <w:noProof/>
            <w:webHidden/>
          </w:rPr>
          <w:fldChar w:fldCharType="end"/>
        </w:r>
      </w:hyperlink>
    </w:p>
    <w:p w14:paraId="7631709B" w14:textId="6078E552"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7" w:history="1">
        <w:r w:rsidRPr="004C06E2">
          <w:rPr>
            <w:rStyle w:val="Lienhypertexte"/>
            <w:noProof/>
          </w:rPr>
          <w:t>Dossiers assujettis à un avis d’assignation</w:t>
        </w:r>
        <w:r>
          <w:rPr>
            <w:noProof/>
            <w:webHidden/>
          </w:rPr>
          <w:tab/>
        </w:r>
        <w:r>
          <w:rPr>
            <w:noProof/>
            <w:webHidden/>
          </w:rPr>
          <w:fldChar w:fldCharType="begin"/>
        </w:r>
        <w:r>
          <w:rPr>
            <w:noProof/>
            <w:webHidden/>
          </w:rPr>
          <w:instrText xml:space="preserve"> PAGEREF _Toc122341027 \h </w:instrText>
        </w:r>
        <w:r>
          <w:rPr>
            <w:noProof/>
            <w:webHidden/>
          </w:rPr>
        </w:r>
        <w:r>
          <w:rPr>
            <w:noProof/>
            <w:webHidden/>
          </w:rPr>
          <w:fldChar w:fldCharType="separate"/>
        </w:r>
        <w:r>
          <w:rPr>
            <w:noProof/>
            <w:webHidden/>
          </w:rPr>
          <w:t>9</w:t>
        </w:r>
        <w:r>
          <w:rPr>
            <w:noProof/>
            <w:webHidden/>
          </w:rPr>
          <w:fldChar w:fldCharType="end"/>
        </w:r>
      </w:hyperlink>
    </w:p>
    <w:p w14:paraId="61B9F3CD" w14:textId="49A63E93"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8" w:history="1">
        <w:r w:rsidRPr="004C06E2">
          <w:rPr>
            <w:rStyle w:val="Lienhypertexte"/>
            <w:noProof/>
          </w:rPr>
          <w:t>Gestion familiale</w:t>
        </w:r>
        <w:r>
          <w:rPr>
            <w:noProof/>
            <w:webHidden/>
          </w:rPr>
          <w:tab/>
        </w:r>
        <w:r>
          <w:rPr>
            <w:noProof/>
            <w:webHidden/>
          </w:rPr>
          <w:fldChar w:fldCharType="begin"/>
        </w:r>
        <w:r>
          <w:rPr>
            <w:noProof/>
            <w:webHidden/>
          </w:rPr>
          <w:instrText xml:space="preserve"> PAGEREF _Toc122341028 \h </w:instrText>
        </w:r>
        <w:r>
          <w:rPr>
            <w:noProof/>
            <w:webHidden/>
          </w:rPr>
        </w:r>
        <w:r>
          <w:rPr>
            <w:noProof/>
            <w:webHidden/>
          </w:rPr>
          <w:fldChar w:fldCharType="separate"/>
        </w:r>
        <w:r>
          <w:rPr>
            <w:noProof/>
            <w:webHidden/>
          </w:rPr>
          <w:t>10</w:t>
        </w:r>
        <w:r>
          <w:rPr>
            <w:noProof/>
            <w:webHidden/>
          </w:rPr>
          <w:fldChar w:fldCharType="end"/>
        </w:r>
      </w:hyperlink>
    </w:p>
    <w:p w14:paraId="35CAE54D" w14:textId="087D369C"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29" w:history="1">
        <w:r w:rsidRPr="004C06E2">
          <w:rPr>
            <w:rStyle w:val="Lienhypertexte"/>
            <w:noProof/>
          </w:rPr>
          <w:t>Demande de gestion particulière de l’instance en matière familiale (art. 157 C.p.c.)</w:t>
        </w:r>
        <w:r>
          <w:rPr>
            <w:noProof/>
            <w:webHidden/>
          </w:rPr>
          <w:tab/>
        </w:r>
        <w:r>
          <w:rPr>
            <w:noProof/>
            <w:webHidden/>
          </w:rPr>
          <w:fldChar w:fldCharType="begin"/>
        </w:r>
        <w:r>
          <w:rPr>
            <w:noProof/>
            <w:webHidden/>
          </w:rPr>
          <w:instrText xml:space="preserve"> PAGEREF _Toc122341029 \h </w:instrText>
        </w:r>
        <w:r>
          <w:rPr>
            <w:noProof/>
            <w:webHidden/>
          </w:rPr>
        </w:r>
        <w:r>
          <w:rPr>
            <w:noProof/>
            <w:webHidden/>
          </w:rPr>
          <w:fldChar w:fldCharType="separate"/>
        </w:r>
        <w:r>
          <w:rPr>
            <w:noProof/>
            <w:webHidden/>
          </w:rPr>
          <w:t>10</w:t>
        </w:r>
        <w:r>
          <w:rPr>
            <w:noProof/>
            <w:webHidden/>
          </w:rPr>
          <w:fldChar w:fldCharType="end"/>
        </w:r>
      </w:hyperlink>
    </w:p>
    <w:p w14:paraId="43CB8F0B" w14:textId="4AFF9353"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0" w:history="1">
        <w:r w:rsidRPr="004C06E2">
          <w:rPr>
            <w:rStyle w:val="Lienhypertexte"/>
            <w:noProof/>
          </w:rPr>
          <w:t>Modalités de mise à jour d’un dossier entre l’appel du rôle provisoire et la date d’instruction</w:t>
        </w:r>
        <w:r>
          <w:rPr>
            <w:noProof/>
            <w:webHidden/>
          </w:rPr>
          <w:tab/>
        </w:r>
        <w:r>
          <w:rPr>
            <w:noProof/>
            <w:webHidden/>
          </w:rPr>
          <w:fldChar w:fldCharType="begin"/>
        </w:r>
        <w:r>
          <w:rPr>
            <w:noProof/>
            <w:webHidden/>
          </w:rPr>
          <w:instrText xml:space="preserve"> PAGEREF _Toc122341030 \h </w:instrText>
        </w:r>
        <w:r>
          <w:rPr>
            <w:noProof/>
            <w:webHidden/>
          </w:rPr>
        </w:r>
        <w:r>
          <w:rPr>
            <w:noProof/>
            <w:webHidden/>
          </w:rPr>
          <w:fldChar w:fldCharType="separate"/>
        </w:r>
        <w:r>
          <w:rPr>
            <w:noProof/>
            <w:webHidden/>
          </w:rPr>
          <w:t>11</w:t>
        </w:r>
        <w:r>
          <w:rPr>
            <w:noProof/>
            <w:webHidden/>
          </w:rPr>
          <w:fldChar w:fldCharType="end"/>
        </w:r>
      </w:hyperlink>
    </w:p>
    <w:p w14:paraId="733B6B31" w14:textId="4C8C358A"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1" w:history="1">
        <w:r w:rsidRPr="004C06E2">
          <w:rPr>
            <w:rStyle w:val="Lienhypertexte"/>
            <w:noProof/>
          </w:rPr>
          <w:t>Actes de procédure et documents</w:t>
        </w:r>
        <w:r>
          <w:rPr>
            <w:noProof/>
            <w:webHidden/>
          </w:rPr>
          <w:tab/>
        </w:r>
        <w:r>
          <w:rPr>
            <w:noProof/>
            <w:webHidden/>
          </w:rPr>
          <w:fldChar w:fldCharType="begin"/>
        </w:r>
        <w:r>
          <w:rPr>
            <w:noProof/>
            <w:webHidden/>
          </w:rPr>
          <w:instrText xml:space="preserve"> PAGEREF _Toc122341031 \h </w:instrText>
        </w:r>
        <w:r>
          <w:rPr>
            <w:noProof/>
            <w:webHidden/>
          </w:rPr>
        </w:r>
        <w:r>
          <w:rPr>
            <w:noProof/>
            <w:webHidden/>
          </w:rPr>
          <w:fldChar w:fldCharType="separate"/>
        </w:r>
        <w:r>
          <w:rPr>
            <w:noProof/>
            <w:webHidden/>
          </w:rPr>
          <w:t>11</w:t>
        </w:r>
        <w:r>
          <w:rPr>
            <w:noProof/>
            <w:webHidden/>
          </w:rPr>
          <w:fldChar w:fldCharType="end"/>
        </w:r>
      </w:hyperlink>
    </w:p>
    <w:p w14:paraId="498C1A9B" w14:textId="7461C991"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2" w:history="1">
        <w:r w:rsidRPr="004C06E2">
          <w:rPr>
            <w:rStyle w:val="Lienhypertexte"/>
            <w:noProof/>
          </w:rPr>
          <w:t>Demande d’inscription du dossier</w:t>
        </w:r>
        <w:r>
          <w:rPr>
            <w:noProof/>
            <w:webHidden/>
          </w:rPr>
          <w:tab/>
        </w:r>
        <w:r>
          <w:rPr>
            <w:noProof/>
            <w:webHidden/>
          </w:rPr>
          <w:fldChar w:fldCharType="begin"/>
        </w:r>
        <w:r>
          <w:rPr>
            <w:noProof/>
            <w:webHidden/>
          </w:rPr>
          <w:instrText xml:space="preserve"> PAGEREF _Toc122341032 \h </w:instrText>
        </w:r>
        <w:r>
          <w:rPr>
            <w:noProof/>
            <w:webHidden/>
          </w:rPr>
        </w:r>
        <w:r>
          <w:rPr>
            <w:noProof/>
            <w:webHidden/>
          </w:rPr>
          <w:fldChar w:fldCharType="separate"/>
        </w:r>
        <w:r>
          <w:rPr>
            <w:noProof/>
            <w:webHidden/>
          </w:rPr>
          <w:t>11</w:t>
        </w:r>
        <w:r>
          <w:rPr>
            <w:noProof/>
            <w:webHidden/>
          </w:rPr>
          <w:fldChar w:fldCharType="end"/>
        </w:r>
      </w:hyperlink>
    </w:p>
    <w:p w14:paraId="1EE5840D" w14:textId="47AD1DDB"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3" w:history="1">
        <w:r w:rsidRPr="004C06E2">
          <w:rPr>
            <w:rStyle w:val="Lienhypertexte"/>
            <w:noProof/>
          </w:rPr>
          <w:t>Nomination d’un avocat à un enfant</w:t>
        </w:r>
        <w:r>
          <w:rPr>
            <w:noProof/>
            <w:webHidden/>
          </w:rPr>
          <w:tab/>
        </w:r>
        <w:r>
          <w:rPr>
            <w:noProof/>
            <w:webHidden/>
          </w:rPr>
          <w:fldChar w:fldCharType="begin"/>
        </w:r>
        <w:r>
          <w:rPr>
            <w:noProof/>
            <w:webHidden/>
          </w:rPr>
          <w:instrText xml:space="preserve"> PAGEREF _Toc122341033 \h </w:instrText>
        </w:r>
        <w:r>
          <w:rPr>
            <w:noProof/>
            <w:webHidden/>
          </w:rPr>
        </w:r>
        <w:r>
          <w:rPr>
            <w:noProof/>
            <w:webHidden/>
          </w:rPr>
          <w:fldChar w:fldCharType="separate"/>
        </w:r>
        <w:r>
          <w:rPr>
            <w:noProof/>
            <w:webHidden/>
          </w:rPr>
          <w:t>12</w:t>
        </w:r>
        <w:r>
          <w:rPr>
            <w:noProof/>
            <w:webHidden/>
          </w:rPr>
          <w:fldChar w:fldCharType="end"/>
        </w:r>
      </w:hyperlink>
    </w:p>
    <w:p w14:paraId="6607B518" w14:textId="1A4478FF"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4" w:history="1">
        <w:r w:rsidRPr="004C06E2">
          <w:rPr>
            <w:rStyle w:val="Lienhypertexte"/>
            <w:noProof/>
          </w:rPr>
          <w:t>Expertise psychosociale</w:t>
        </w:r>
        <w:r>
          <w:rPr>
            <w:noProof/>
            <w:webHidden/>
          </w:rPr>
          <w:tab/>
        </w:r>
        <w:r>
          <w:rPr>
            <w:noProof/>
            <w:webHidden/>
          </w:rPr>
          <w:fldChar w:fldCharType="begin"/>
        </w:r>
        <w:r>
          <w:rPr>
            <w:noProof/>
            <w:webHidden/>
          </w:rPr>
          <w:instrText xml:space="preserve"> PAGEREF _Toc122341034 \h </w:instrText>
        </w:r>
        <w:r>
          <w:rPr>
            <w:noProof/>
            <w:webHidden/>
          </w:rPr>
        </w:r>
        <w:r>
          <w:rPr>
            <w:noProof/>
            <w:webHidden/>
          </w:rPr>
          <w:fldChar w:fldCharType="separate"/>
        </w:r>
        <w:r>
          <w:rPr>
            <w:noProof/>
            <w:webHidden/>
          </w:rPr>
          <w:t>12</w:t>
        </w:r>
        <w:r>
          <w:rPr>
            <w:noProof/>
            <w:webHidden/>
          </w:rPr>
          <w:fldChar w:fldCharType="end"/>
        </w:r>
      </w:hyperlink>
    </w:p>
    <w:p w14:paraId="50BB59C5" w14:textId="37D4DF5B" w:rsidR="00D23583" w:rsidRDefault="00D23583">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2341035" w:history="1">
        <w:r w:rsidRPr="004C06E2">
          <w:rPr>
            <w:rStyle w:val="Lienhypertexte"/>
            <w:noProof/>
          </w:rPr>
          <w:t>MATIÈRES NON CONTENTIEUSES</w:t>
        </w:r>
        <w:r>
          <w:rPr>
            <w:noProof/>
            <w:webHidden/>
          </w:rPr>
          <w:tab/>
        </w:r>
        <w:r>
          <w:rPr>
            <w:noProof/>
            <w:webHidden/>
          </w:rPr>
          <w:fldChar w:fldCharType="begin"/>
        </w:r>
        <w:r>
          <w:rPr>
            <w:noProof/>
            <w:webHidden/>
          </w:rPr>
          <w:instrText xml:space="preserve"> PAGEREF _Toc122341035 \h </w:instrText>
        </w:r>
        <w:r>
          <w:rPr>
            <w:noProof/>
            <w:webHidden/>
          </w:rPr>
        </w:r>
        <w:r>
          <w:rPr>
            <w:noProof/>
            <w:webHidden/>
          </w:rPr>
          <w:fldChar w:fldCharType="separate"/>
        </w:r>
        <w:r>
          <w:rPr>
            <w:noProof/>
            <w:webHidden/>
          </w:rPr>
          <w:t>12</w:t>
        </w:r>
        <w:r>
          <w:rPr>
            <w:noProof/>
            <w:webHidden/>
          </w:rPr>
          <w:fldChar w:fldCharType="end"/>
        </w:r>
      </w:hyperlink>
    </w:p>
    <w:p w14:paraId="3E6FC4AA" w14:textId="4DBADE77"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6" w:history="1">
        <w:r w:rsidRPr="004C06E2">
          <w:rPr>
            <w:rStyle w:val="Lienhypertexte"/>
            <w:noProof/>
          </w:rPr>
          <w:t>Présentation des demandes devant le tribunal</w:t>
        </w:r>
        <w:r>
          <w:rPr>
            <w:noProof/>
            <w:webHidden/>
          </w:rPr>
          <w:tab/>
        </w:r>
        <w:r>
          <w:rPr>
            <w:noProof/>
            <w:webHidden/>
          </w:rPr>
          <w:fldChar w:fldCharType="begin"/>
        </w:r>
        <w:r>
          <w:rPr>
            <w:noProof/>
            <w:webHidden/>
          </w:rPr>
          <w:instrText xml:space="preserve"> PAGEREF _Toc122341036 \h </w:instrText>
        </w:r>
        <w:r>
          <w:rPr>
            <w:noProof/>
            <w:webHidden/>
          </w:rPr>
        </w:r>
        <w:r>
          <w:rPr>
            <w:noProof/>
            <w:webHidden/>
          </w:rPr>
          <w:fldChar w:fldCharType="separate"/>
        </w:r>
        <w:r>
          <w:rPr>
            <w:noProof/>
            <w:webHidden/>
          </w:rPr>
          <w:t>12</w:t>
        </w:r>
        <w:r>
          <w:rPr>
            <w:noProof/>
            <w:webHidden/>
          </w:rPr>
          <w:fldChar w:fldCharType="end"/>
        </w:r>
      </w:hyperlink>
    </w:p>
    <w:p w14:paraId="60D88F63" w14:textId="31DAB084" w:rsidR="00D23583" w:rsidRDefault="00D23583">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2341037" w:history="1">
        <w:r w:rsidRPr="004C06E2">
          <w:rPr>
            <w:rStyle w:val="Lienhypertexte"/>
            <w:noProof/>
          </w:rPr>
          <w:t>Procédures devant notaire</w:t>
        </w:r>
        <w:r>
          <w:rPr>
            <w:noProof/>
            <w:webHidden/>
          </w:rPr>
          <w:tab/>
        </w:r>
        <w:r>
          <w:rPr>
            <w:noProof/>
            <w:webHidden/>
          </w:rPr>
          <w:fldChar w:fldCharType="begin"/>
        </w:r>
        <w:r>
          <w:rPr>
            <w:noProof/>
            <w:webHidden/>
          </w:rPr>
          <w:instrText xml:space="preserve"> PAGEREF _Toc122341037 \h </w:instrText>
        </w:r>
        <w:r>
          <w:rPr>
            <w:noProof/>
            <w:webHidden/>
          </w:rPr>
        </w:r>
        <w:r>
          <w:rPr>
            <w:noProof/>
            <w:webHidden/>
          </w:rPr>
          <w:fldChar w:fldCharType="separate"/>
        </w:r>
        <w:r>
          <w:rPr>
            <w:noProof/>
            <w:webHidden/>
          </w:rPr>
          <w:t>13</w:t>
        </w:r>
        <w:r>
          <w:rPr>
            <w:noProof/>
            <w:webHidden/>
          </w:rPr>
          <w:fldChar w:fldCharType="end"/>
        </w:r>
      </w:hyperlink>
    </w:p>
    <w:p w14:paraId="6F01BCCD" w14:textId="04E562E9" w:rsidR="00D23583" w:rsidRDefault="00D23583">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2341038" w:history="1">
        <w:r w:rsidRPr="004C06E2">
          <w:rPr>
            <w:rStyle w:val="Lienhypertexte"/>
            <w:noProof/>
          </w:rPr>
          <w:t>COORDONNÉES UTILES</w:t>
        </w:r>
        <w:r>
          <w:rPr>
            <w:noProof/>
            <w:webHidden/>
          </w:rPr>
          <w:tab/>
        </w:r>
        <w:r>
          <w:rPr>
            <w:noProof/>
            <w:webHidden/>
          </w:rPr>
          <w:fldChar w:fldCharType="begin"/>
        </w:r>
        <w:r>
          <w:rPr>
            <w:noProof/>
            <w:webHidden/>
          </w:rPr>
          <w:instrText xml:space="preserve"> PAGEREF _Toc122341038 \h </w:instrText>
        </w:r>
        <w:r>
          <w:rPr>
            <w:noProof/>
            <w:webHidden/>
          </w:rPr>
        </w:r>
        <w:r>
          <w:rPr>
            <w:noProof/>
            <w:webHidden/>
          </w:rPr>
          <w:fldChar w:fldCharType="separate"/>
        </w:r>
        <w:r>
          <w:rPr>
            <w:noProof/>
            <w:webHidden/>
          </w:rPr>
          <w:t>14</w:t>
        </w:r>
        <w:r>
          <w:rPr>
            <w:noProof/>
            <w:webHidden/>
          </w:rPr>
          <w:fldChar w:fldCharType="end"/>
        </w:r>
      </w:hyperlink>
    </w:p>
    <w:p w14:paraId="30B4FDA2" w14:textId="4A279DA5" w:rsidR="00D23583" w:rsidRDefault="00D23583">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2341039" w:history="1">
        <w:r w:rsidRPr="004C06E2">
          <w:rPr>
            <w:rStyle w:val="Lienhypertexte"/>
            <w:rFonts w:eastAsia="Calibri" w:cs="Arial"/>
            <w:noProof/>
            <w:lang w:val="fr-CA" w:eastAsia="fr-CA"/>
          </w:rPr>
          <w:t>LISTE DES ANNEXES</w:t>
        </w:r>
        <w:r>
          <w:rPr>
            <w:noProof/>
            <w:webHidden/>
          </w:rPr>
          <w:tab/>
        </w:r>
        <w:r>
          <w:rPr>
            <w:noProof/>
            <w:webHidden/>
          </w:rPr>
          <w:fldChar w:fldCharType="begin"/>
        </w:r>
        <w:r>
          <w:rPr>
            <w:noProof/>
            <w:webHidden/>
          </w:rPr>
          <w:instrText xml:space="preserve"> PAGEREF _Toc122341039 \h </w:instrText>
        </w:r>
        <w:r>
          <w:rPr>
            <w:noProof/>
            <w:webHidden/>
          </w:rPr>
        </w:r>
        <w:r>
          <w:rPr>
            <w:noProof/>
            <w:webHidden/>
          </w:rPr>
          <w:fldChar w:fldCharType="separate"/>
        </w:r>
        <w:r>
          <w:rPr>
            <w:noProof/>
            <w:webHidden/>
          </w:rPr>
          <w:t>15</w:t>
        </w:r>
        <w:r>
          <w:rPr>
            <w:noProof/>
            <w:webHidden/>
          </w:rPr>
          <w:fldChar w:fldCharType="end"/>
        </w:r>
      </w:hyperlink>
    </w:p>
    <w:p w14:paraId="02FF51F5" w14:textId="2A72FEC1" w:rsidR="006D1AD2" w:rsidRPr="006921BC" w:rsidRDefault="00F6130F" w:rsidP="0090036C">
      <w:pPr>
        <w:pStyle w:val="TM1"/>
        <w:tabs>
          <w:tab w:val="right" w:leader="dot" w:pos="8587"/>
        </w:tabs>
        <w:spacing w:before="0" w:after="0"/>
        <w:rPr>
          <w:rStyle w:val="Aucun"/>
          <w:rFonts w:cs="Arial"/>
          <w:bCs w:val="0"/>
          <w:caps/>
          <w:lang w:val="fr-CA"/>
        </w:rPr>
        <w:sectPr w:rsidR="006D1AD2" w:rsidRPr="006921BC" w:rsidSect="00493752">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361" w:left="1843" w:header="720" w:footer="862" w:gutter="0"/>
          <w:pgNumType w:start="1"/>
          <w:cols w:space="720"/>
          <w:titlePg/>
          <w:docGrid w:linePitch="326"/>
        </w:sectPr>
      </w:pPr>
      <w:r>
        <w:rPr>
          <w:rStyle w:val="Aucun"/>
          <w:rFonts w:cs="Arial"/>
          <w:b w:val="0"/>
          <w:bCs w:val="0"/>
          <w:szCs w:val="22"/>
          <w:lang w:val="fr-CA"/>
        </w:rPr>
        <w:fldChar w:fldCharType="end"/>
      </w:r>
      <w:r w:rsidR="00C82A33" w:rsidRPr="006921BC">
        <w:rPr>
          <w:rStyle w:val="Aucun"/>
          <w:rFonts w:cs="Arial"/>
          <w:bCs w:val="0"/>
          <w:caps/>
          <w:lang w:val="fr-CA"/>
        </w:rPr>
        <w:br w:type="page"/>
      </w:r>
    </w:p>
    <w:p w14:paraId="0DFCDBBA" w14:textId="482CB07A" w:rsidR="00B7364B" w:rsidRDefault="00895990" w:rsidP="00895990">
      <w:pPr>
        <w:pStyle w:val="Style1"/>
        <w:rPr>
          <w:rStyle w:val="Aucun"/>
          <w:lang w:val="fr-CA"/>
        </w:rPr>
      </w:pPr>
      <w:bookmarkStart w:id="5" w:name="_Toc3235997"/>
      <w:bookmarkStart w:id="6" w:name="_Toc23156062"/>
      <w:bookmarkStart w:id="7" w:name="_Toc26861729"/>
      <w:bookmarkStart w:id="8" w:name="_Toc27398945"/>
      <w:bookmarkStart w:id="9" w:name="_Toc27485253"/>
      <w:bookmarkStart w:id="10" w:name="_Toc27650489"/>
      <w:bookmarkStart w:id="11" w:name="_Toc33775143"/>
      <w:bookmarkStart w:id="12" w:name="_Toc34044681"/>
      <w:bookmarkStart w:id="13" w:name="_Toc57726832"/>
      <w:bookmarkStart w:id="14" w:name="_Toc3235998"/>
      <w:bookmarkStart w:id="15" w:name="_Toc23156063"/>
      <w:bookmarkStart w:id="16" w:name="_Toc34044682"/>
      <w:bookmarkStart w:id="17" w:name="_Toc66365485"/>
      <w:bookmarkStart w:id="18" w:name="_Toc4"/>
      <w:bookmarkStart w:id="19" w:name="_Toc122341004"/>
      <w:r w:rsidRPr="006921BC">
        <w:rPr>
          <w:rStyle w:val="Aucun"/>
          <w:lang w:val="fr-CA"/>
        </w:rPr>
        <w:lastRenderedPageBreak/>
        <w:t>DIRECTIVES GÉNÉRALES</w:t>
      </w:r>
      <w:bookmarkEnd w:id="5"/>
      <w:bookmarkEnd w:id="6"/>
      <w:bookmarkEnd w:id="7"/>
      <w:bookmarkEnd w:id="8"/>
      <w:bookmarkEnd w:id="9"/>
      <w:bookmarkEnd w:id="10"/>
      <w:bookmarkEnd w:id="11"/>
      <w:bookmarkEnd w:id="12"/>
      <w:bookmarkEnd w:id="13"/>
      <w:bookmarkEnd w:id="19"/>
    </w:p>
    <w:p w14:paraId="37E5A9FA" w14:textId="41662657" w:rsidR="00A608E1" w:rsidRPr="00A608E1" w:rsidRDefault="00B7364B" w:rsidP="00B7364B">
      <w:pPr>
        <w:pStyle w:val="Style3-sous-titres"/>
        <w:rPr>
          <w:bdr w:val="none" w:sz="0" w:space="0" w:color="auto"/>
        </w:rPr>
      </w:pPr>
      <w:bookmarkStart w:id="20" w:name="_Toc122341005"/>
      <w:r w:rsidRPr="00A608E1">
        <w:rPr>
          <w:bdr w:val="none" w:sz="0" w:space="0" w:color="auto"/>
        </w:rPr>
        <w:t xml:space="preserve">Objet et champ </w:t>
      </w:r>
      <w:r>
        <w:rPr>
          <w:bdr w:val="none" w:sz="0" w:space="0" w:color="auto"/>
        </w:rPr>
        <w:t>d'</w:t>
      </w:r>
      <w:r w:rsidRPr="00A608E1">
        <w:rPr>
          <w:bdr w:val="none" w:sz="0" w:space="0" w:color="auto"/>
        </w:rPr>
        <w:t>application</w:t>
      </w:r>
      <w:bookmarkEnd w:id="20"/>
    </w:p>
    <w:bookmarkEnd w:id="14"/>
    <w:bookmarkEnd w:id="15"/>
    <w:bookmarkEnd w:id="16"/>
    <w:bookmarkEnd w:id="17"/>
    <w:bookmarkEnd w:id="18"/>
    <w:p w14:paraId="3FBC89B4" w14:textId="58803C7C" w:rsidR="00B7364B" w:rsidRPr="00B7364B" w:rsidRDefault="00B7364B" w:rsidP="00B7364B">
      <w:pPr>
        <w:pStyle w:val="paragraphenumrot"/>
      </w:pPr>
      <w:r w:rsidRPr="00B7364B">
        <w:rPr>
          <w:rFonts w:eastAsia="Times New Roman"/>
          <w:bdr w:val="none" w:sz="0" w:space="0" w:color="auto"/>
        </w:rPr>
        <w:t>Ces directives complètent celles de la division de Montréal, mais ont préséance sur celles-c</w:t>
      </w:r>
      <w:r>
        <w:rPr>
          <w:rFonts w:eastAsia="Times New Roman"/>
          <w:bdr w:val="none" w:sz="0" w:space="0" w:color="auto"/>
        </w:rPr>
        <w:t>i.</w:t>
      </w:r>
    </w:p>
    <w:p w14:paraId="148962CF" w14:textId="1D5D81C8" w:rsidR="00B7364B" w:rsidRDefault="00B7364B" w:rsidP="00B7364B">
      <w:pPr>
        <w:pStyle w:val="Style3-sous-titres"/>
        <w:rPr>
          <w:rStyle w:val="Aucun"/>
          <w:lang w:val="fr-CA"/>
        </w:rPr>
      </w:pPr>
      <w:bookmarkStart w:id="21" w:name="_Toc122341006"/>
      <w:r>
        <w:t>Demandes en rejet ou en irrecevabilité</w:t>
      </w:r>
      <w:bookmarkEnd w:id="21"/>
    </w:p>
    <w:p w14:paraId="744A5C95" w14:textId="7062E7A4" w:rsidR="005161A9" w:rsidRPr="009B0427" w:rsidRDefault="00B7364B" w:rsidP="009B0427">
      <w:pPr>
        <w:pStyle w:val="paragraphenumrot"/>
        <w:rPr>
          <w:rStyle w:val="Aucun"/>
          <w:lang w:val="fr-CA"/>
        </w:rPr>
      </w:pPr>
      <w:r>
        <w:rPr>
          <w:rStyle w:val="Aucun"/>
          <w:lang w:val="fr-CA"/>
        </w:rPr>
        <w:t xml:space="preserve">Une </w:t>
      </w:r>
      <w:r w:rsidR="005161A9" w:rsidRPr="009B0427">
        <w:rPr>
          <w:rStyle w:val="Aucun"/>
          <w:lang w:val="fr-CA"/>
        </w:rPr>
        <w:t xml:space="preserve">demande en rejet (art. 51 </w:t>
      </w:r>
      <w:proofErr w:type="spellStart"/>
      <w:r w:rsidR="005161A9" w:rsidRPr="009B0427">
        <w:rPr>
          <w:rStyle w:val="Aucun"/>
          <w:lang w:val="fr-CA"/>
        </w:rPr>
        <w:t>C.p.c</w:t>
      </w:r>
      <w:proofErr w:type="spellEnd"/>
      <w:r w:rsidR="005161A9" w:rsidRPr="009B0427">
        <w:rPr>
          <w:rStyle w:val="Aucun"/>
          <w:lang w:val="fr-CA"/>
        </w:rPr>
        <w:t xml:space="preserve">.) ou en irrecevabilité (art. 168 </w:t>
      </w:r>
      <w:proofErr w:type="spellStart"/>
      <w:r w:rsidR="005161A9" w:rsidRPr="009B0427">
        <w:rPr>
          <w:rStyle w:val="Aucun"/>
          <w:lang w:val="fr-CA"/>
        </w:rPr>
        <w:t>C.p.c</w:t>
      </w:r>
      <w:proofErr w:type="spellEnd"/>
      <w:r w:rsidR="005161A9" w:rsidRPr="009B0427">
        <w:rPr>
          <w:rStyle w:val="Aucun"/>
          <w:lang w:val="fr-CA"/>
        </w:rPr>
        <w:t>.) doit être déposée au greffe avec un avis de présentation d’au moins 10 jours, mais celle-ci ne sera pas entendue avant qu’un juge puisse l’examiner dans les 20 jours suivant son dépôt.</w:t>
      </w:r>
    </w:p>
    <w:p w14:paraId="63CEA9DA" w14:textId="77777777" w:rsidR="005161A9" w:rsidRPr="009B0427" w:rsidRDefault="005161A9" w:rsidP="009B0427">
      <w:pPr>
        <w:pStyle w:val="paragraphenumrot"/>
        <w:rPr>
          <w:rStyle w:val="Aucun"/>
          <w:lang w:val="fr-CA"/>
        </w:rPr>
      </w:pPr>
      <w:r w:rsidRPr="009B0427">
        <w:rPr>
          <w:rStyle w:val="Aucun"/>
          <w:lang w:val="fr-CA"/>
        </w:rPr>
        <w:t>Les parties recevront alors un avis les informant :</w:t>
      </w:r>
    </w:p>
    <w:p w14:paraId="0A56F56D" w14:textId="41193EF1" w:rsidR="005161A9" w:rsidRPr="009B0427" w:rsidRDefault="005161A9" w:rsidP="00501D0A">
      <w:pPr>
        <w:pStyle w:val="paragraphenumrot"/>
        <w:numPr>
          <w:ilvl w:val="0"/>
          <w:numId w:val="38"/>
        </w:numPr>
        <w:ind w:left="993"/>
        <w:rPr>
          <w:rStyle w:val="Aucun"/>
          <w:lang w:val="fr-CA"/>
        </w:rPr>
      </w:pPr>
      <w:proofErr w:type="gramStart"/>
      <w:r w:rsidRPr="009B0427">
        <w:rPr>
          <w:rStyle w:val="Aucun"/>
          <w:lang w:val="fr-CA"/>
        </w:rPr>
        <w:t>que</w:t>
      </w:r>
      <w:proofErr w:type="gramEnd"/>
      <w:r w:rsidRPr="009B0427">
        <w:rPr>
          <w:rStyle w:val="Aucun"/>
          <w:lang w:val="fr-CA"/>
        </w:rPr>
        <w:t xml:space="preserve"> la demande est refusée en raison de l’absence de chance raisonnable de succès ou de son caractère abusif (art. 52 </w:t>
      </w:r>
      <w:r w:rsidR="00B7364B">
        <w:rPr>
          <w:rStyle w:val="Aucun"/>
          <w:lang w:val="fr-CA"/>
        </w:rPr>
        <w:t xml:space="preserve">(2) </w:t>
      </w:r>
      <w:proofErr w:type="spellStart"/>
      <w:r w:rsidRPr="009B0427">
        <w:rPr>
          <w:rStyle w:val="Aucun"/>
          <w:lang w:val="fr-CA"/>
        </w:rPr>
        <w:t>C.p.c</w:t>
      </w:r>
      <w:proofErr w:type="spellEnd"/>
      <w:r w:rsidRPr="009B0427">
        <w:rPr>
          <w:rStyle w:val="Aucun"/>
          <w:lang w:val="fr-CA"/>
        </w:rPr>
        <w:t>.); ou</w:t>
      </w:r>
    </w:p>
    <w:p w14:paraId="45121949" w14:textId="4B8DB5A0" w:rsidR="00A04AC4" w:rsidRDefault="005161A9" w:rsidP="00501D0A">
      <w:pPr>
        <w:pStyle w:val="paragraphenumrot"/>
        <w:numPr>
          <w:ilvl w:val="0"/>
          <w:numId w:val="38"/>
        </w:numPr>
        <w:ind w:left="993"/>
        <w:rPr>
          <w:rStyle w:val="Aucun"/>
          <w:lang w:val="fr-CA"/>
        </w:rPr>
      </w:pPr>
      <w:r w:rsidRPr="009B0427">
        <w:rPr>
          <w:rStyle w:val="Aucun"/>
          <w:lang w:val="fr-CA"/>
        </w:rPr>
        <w:t xml:space="preserve">qu’elles devront communiquer avec le maître des rôles en vue de fixer une date d’audience et compléter au préalable une </w:t>
      </w:r>
      <w:r w:rsidR="00260FC7">
        <w:rPr>
          <w:rStyle w:val="Aucun"/>
          <w:lang w:val="fr-CA"/>
        </w:rPr>
        <w:t>D</w:t>
      </w:r>
      <w:r w:rsidRPr="009B0427">
        <w:rPr>
          <w:rStyle w:val="Aucun"/>
          <w:lang w:val="fr-CA"/>
        </w:rPr>
        <w:t>éclaration commune pour fixation d’une audience</w:t>
      </w:r>
      <w:r>
        <w:rPr>
          <w:rStyle w:val="Aucun"/>
          <w:lang w:val="fr-CA"/>
        </w:rPr>
        <w:t xml:space="preserve"> (</w:t>
      </w:r>
      <w:hyperlink r:id="rId15" w:history="1">
        <w:r w:rsidRPr="00D23583">
          <w:rPr>
            <w:rStyle w:val="Lienhypertexte"/>
          </w:rPr>
          <w:t xml:space="preserve">annexe </w:t>
        </w:r>
        <w:r w:rsidR="00260FC7" w:rsidRPr="00D23583">
          <w:rPr>
            <w:rStyle w:val="Lienhypertexte"/>
          </w:rPr>
          <w:t xml:space="preserve">Division </w:t>
        </w:r>
        <w:r w:rsidR="002B6020" w:rsidRPr="00D23583">
          <w:rPr>
            <w:rStyle w:val="Lienhypertexte"/>
          </w:rPr>
          <w:t>4</w:t>
        </w:r>
      </w:hyperlink>
      <w:r>
        <w:rPr>
          <w:rStyle w:val="Aucun"/>
          <w:lang w:val="fr-CA"/>
        </w:rPr>
        <w:t>).</w:t>
      </w:r>
      <w:r w:rsidR="00CB5D3D">
        <w:rPr>
          <w:rStyle w:val="Aucun"/>
          <w:lang w:val="fr-CA"/>
        </w:rPr>
        <w:t xml:space="preserve"> À défaut de compléter ces démarches dans les 30 jours de l’avis, la demande sera remise sans date de présentation (</w:t>
      </w:r>
      <w:r w:rsidR="00CB5D3D">
        <w:rPr>
          <w:rStyle w:val="Aucun"/>
          <w:i/>
          <w:lang w:val="fr-CA"/>
        </w:rPr>
        <w:t>sine die</w:t>
      </w:r>
      <w:r w:rsidR="00CB5D3D">
        <w:rPr>
          <w:rStyle w:val="Aucun"/>
          <w:lang w:val="fr-CA"/>
        </w:rPr>
        <w:t>).</w:t>
      </w:r>
    </w:p>
    <w:p w14:paraId="6260D252" w14:textId="77777777" w:rsidR="007F5E9E" w:rsidRPr="00A04AC4" w:rsidRDefault="007F5E9E" w:rsidP="009B0427">
      <w:pPr>
        <w:pStyle w:val="paragraphenumrot"/>
        <w:rPr>
          <w:rStyle w:val="Aucun"/>
          <w:lang w:val="fr-CA"/>
        </w:rPr>
      </w:pPr>
      <w:r w:rsidRPr="00A04AC4">
        <w:rPr>
          <w:rStyle w:val="Aucun"/>
          <w:lang w:val="fr-CA"/>
        </w:rPr>
        <w:t>L’audience d’une demande en rejet (art. 51 </w:t>
      </w:r>
      <w:proofErr w:type="spellStart"/>
      <w:r w:rsidRPr="00A04AC4">
        <w:rPr>
          <w:rStyle w:val="Aucun"/>
          <w:lang w:val="fr-CA"/>
        </w:rPr>
        <w:t>C.p.c</w:t>
      </w:r>
      <w:proofErr w:type="spellEnd"/>
      <w:r w:rsidRPr="00A04AC4">
        <w:rPr>
          <w:rStyle w:val="Aucun"/>
          <w:lang w:val="fr-CA"/>
        </w:rPr>
        <w:t>.) et en irrecevabilité (art. 168 </w:t>
      </w:r>
      <w:proofErr w:type="spellStart"/>
      <w:r w:rsidRPr="00A04AC4">
        <w:rPr>
          <w:rStyle w:val="Aucun"/>
          <w:lang w:val="fr-CA"/>
        </w:rPr>
        <w:t>C.p.c</w:t>
      </w:r>
      <w:proofErr w:type="spellEnd"/>
      <w:r w:rsidRPr="00A04AC4">
        <w:rPr>
          <w:rStyle w:val="Aucun"/>
          <w:lang w:val="fr-CA"/>
        </w:rPr>
        <w:t>.) ne peut pas dépasser une journée, sauf avec l’autorisation du tribunal.</w:t>
      </w:r>
    </w:p>
    <w:p w14:paraId="37717499" w14:textId="77777777" w:rsidR="00A37538" w:rsidRPr="006921BC" w:rsidRDefault="00C35ED4" w:rsidP="00E25C38">
      <w:pPr>
        <w:pStyle w:val="Style3-sous-titres"/>
      </w:pPr>
      <w:bookmarkStart w:id="22" w:name="_Toc3236004"/>
      <w:bookmarkStart w:id="23" w:name="_Toc23156069"/>
      <w:bookmarkStart w:id="24" w:name="_Toc34044688"/>
      <w:bookmarkStart w:id="25" w:name="_Toc66365493"/>
      <w:bookmarkStart w:id="26" w:name="_Toc122341007"/>
      <w:r w:rsidRPr="006921BC">
        <w:t xml:space="preserve">Juge </w:t>
      </w:r>
      <w:bookmarkEnd w:id="22"/>
      <w:bookmarkEnd w:id="23"/>
      <w:bookmarkEnd w:id="24"/>
      <w:r w:rsidR="00765692" w:rsidRPr="006921BC">
        <w:t>en son cabinet</w:t>
      </w:r>
      <w:bookmarkEnd w:id="25"/>
      <w:bookmarkEnd w:id="26"/>
    </w:p>
    <w:p w14:paraId="1692DF23" w14:textId="77777777" w:rsidR="00A37538" w:rsidRDefault="00767F51">
      <w:pPr>
        <w:pStyle w:val="paragraphenumrot"/>
      </w:pPr>
      <w:r w:rsidRPr="006921BC">
        <w:t>La partie doit, au préalable, communiquer avec l</w:t>
      </w:r>
      <w:r w:rsidR="00E3195E" w:rsidRPr="006921BC">
        <w:t>e</w:t>
      </w:r>
      <w:r w:rsidRPr="006921BC">
        <w:t xml:space="preserve"> maître des rôles afin de s’assurer de la disponibilité d’un juge</w:t>
      </w:r>
      <w:r w:rsidR="00A030D7" w:rsidRPr="006921BC">
        <w:t xml:space="preserve"> et transmettre une copie par courriel au bureau du juge coordonnateur</w:t>
      </w:r>
      <w:r w:rsidR="000E260D" w:rsidRPr="006921BC">
        <w:t>,</w:t>
      </w:r>
      <w:r w:rsidR="00B00E16" w:rsidRPr="006921BC">
        <w:t xml:space="preserve"> au plus tard </w:t>
      </w:r>
      <w:r w:rsidR="000E260D" w:rsidRPr="006921BC">
        <w:t>à </w:t>
      </w:r>
      <w:r w:rsidR="00B00E16" w:rsidRPr="006921BC">
        <w:t>15 h la veille de la présentation de la demande</w:t>
      </w:r>
      <w:r w:rsidR="000E260D" w:rsidRPr="006921BC">
        <w:t>,</w:t>
      </w:r>
      <w:r w:rsidR="00B00E16" w:rsidRPr="006921BC">
        <w:t xml:space="preserve"> en inscrivant dans</w:t>
      </w:r>
      <w:r w:rsidR="00B4156B" w:rsidRPr="006921BC">
        <w:t xml:space="preserve"> </w:t>
      </w:r>
      <w:r w:rsidR="00B00E16" w:rsidRPr="006921BC">
        <w:t>l’objet du courriel</w:t>
      </w:r>
      <w:r w:rsidR="00C02278" w:rsidRPr="006921BC">
        <w:t xml:space="preserve"> la nature de la demande</w:t>
      </w:r>
      <w:r w:rsidR="00A030D7" w:rsidRPr="006921BC">
        <w:t>.</w:t>
      </w:r>
    </w:p>
    <w:p w14:paraId="1B86F51E" w14:textId="77777777" w:rsidR="00734245" w:rsidRPr="006921BC" w:rsidRDefault="00734245">
      <w:pPr>
        <w:pStyle w:val="paragraphenumrot"/>
      </w:pPr>
      <w:r>
        <w:t>L’envoi d’un acte de procédure ou d’une pièce au bureau du juge coordonnateur, par courriel ou autrement, ne dispense pas la partie de déposer ses documents au greffe.</w:t>
      </w:r>
    </w:p>
    <w:p w14:paraId="23764A9B" w14:textId="77777777" w:rsidR="0051729F" w:rsidRPr="006921BC" w:rsidRDefault="004319C2" w:rsidP="00E25C38">
      <w:pPr>
        <w:pStyle w:val="Style3-sous-titres"/>
      </w:pPr>
      <w:bookmarkStart w:id="27" w:name="_Toc3236013"/>
      <w:bookmarkStart w:id="28" w:name="_Toc23156078"/>
      <w:bookmarkStart w:id="29" w:name="_Toc34044696"/>
      <w:bookmarkStart w:id="30" w:name="_Toc66365502"/>
      <w:bookmarkStart w:id="31" w:name="_Toc122341008"/>
      <w:r w:rsidRPr="006921BC">
        <w:t>Fixation par préférence</w:t>
      </w:r>
      <w:bookmarkEnd w:id="27"/>
      <w:bookmarkEnd w:id="28"/>
      <w:bookmarkEnd w:id="29"/>
      <w:bookmarkEnd w:id="30"/>
      <w:bookmarkEnd w:id="31"/>
    </w:p>
    <w:p w14:paraId="0C18D376" w14:textId="77777777" w:rsidR="0051729F" w:rsidRPr="006921BC" w:rsidRDefault="0051729F">
      <w:pPr>
        <w:pStyle w:val="paragraphenumrot"/>
      </w:pPr>
      <w:bookmarkStart w:id="32" w:name="_Toc362787"/>
      <w:bookmarkStart w:id="33" w:name="_Toc363190"/>
      <w:r w:rsidRPr="006921BC">
        <w:t xml:space="preserve">Toute demande pour instruction par préférence d’un dossier est présentée devant le juge </w:t>
      </w:r>
      <w:r w:rsidR="00FE7686" w:rsidRPr="006921BC">
        <w:t>coordonnateur</w:t>
      </w:r>
      <w:r w:rsidR="00CB5D3D">
        <w:t xml:space="preserve"> ou un juge désigné par lui</w:t>
      </w:r>
      <w:r w:rsidRPr="006921BC">
        <w:t>.</w:t>
      </w:r>
      <w:bookmarkEnd w:id="32"/>
      <w:bookmarkEnd w:id="33"/>
    </w:p>
    <w:p w14:paraId="2F74FD5B" w14:textId="77777777" w:rsidR="0039558A" w:rsidRPr="006921BC" w:rsidRDefault="004319C2" w:rsidP="000C78E1">
      <w:pPr>
        <w:pStyle w:val="Style3-sous-titres"/>
      </w:pPr>
      <w:bookmarkStart w:id="34" w:name="_Toc125"/>
      <w:bookmarkStart w:id="35" w:name="_Toc356659"/>
      <w:bookmarkStart w:id="36" w:name="_Toc362731"/>
      <w:bookmarkStart w:id="37" w:name="_Toc363132"/>
      <w:bookmarkStart w:id="38" w:name="_Toc423658"/>
      <w:bookmarkStart w:id="39" w:name="_Toc3236014"/>
      <w:bookmarkStart w:id="40" w:name="_Toc23156079"/>
      <w:bookmarkStart w:id="41" w:name="_Toc34044697"/>
      <w:bookmarkStart w:id="42" w:name="_Toc66365503"/>
      <w:bookmarkStart w:id="43" w:name="_Toc122341009"/>
      <w:r w:rsidRPr="006921BC">
        <w:lastRenderedPageBreak/>
        <w:t>Rôle provisoire</w:t>
      </w:r>
      <w:bookmarkStart w:id="44" w:name="_Toc126"/>
      <w:bookmarkEnd w:id="34"/>
      <w:bookmarkEnd w:id="35"/>
      <w:bookmarkEnd w:id="36"/>
      <w:bookmarkEnd w:id="37"/>
      <w:bookmarkEnd w:id="38"/>
      <w:bookmarkEnd w:id="39"/>
      <w:bookmarkEnd w:id="40"/>
      <w:bookmarkEnd w:id="41"/>
      <w:bookmarkEnd w:id="42"/>
      <w:bookmarkEnd w:id="43"/>
    </w:p>
    <w:p w14:paraId="769909E0" w14:textId="18B92561" w:rsidR="006B1C38" w:rsidRPr="006B1C38" w:rsidRDefault="006B1C38" w:rsidP="006B1C38">
      <w:pPr>
        <w:pStyle w:val="paragraphenumrot"/>
        <w:keepNext/>
        <w:keepLines/>
      </w:pPr>
      <w:bookmarkStart w:id="45" w:name="_Toc127"/>
      <w:bookmarkEnd w:id="44"/>
      <w:r w:rsidRPr="006B1C38">
        <w:t>L’appel du rôle provisoire est présidé par le greffier spécial</w:t>
      </w:r>
      <w:r w:rsidR="009B0731">
        <w:t xml:space="preserve"> et </w:t>
      </w:r>
      <w:r w:rsidR="00C42F4E">
        <w:t>le</w:t>
      </w:r>
      <w:r w:rsidR="009B0731">
        <w:t xml:space="preserve"> maître des rôles.</w:t>
      </w:r>
    </w:p>
    <w:p w14:paraId="681CBC80" w14:textId="544DA72F" w:rsidR="006B1C38" w:rsidRPr="006B1C38" w:rsidRDefault="006B1C38" w:rsidP="006B1C38">
      <w:pPr>
        <w:pStyle w:val="paragraphenumrot"/>
        <w:keepNext/>
        <w:keepLines/>
      </w:pPr>
      <w:r w:rsidRPr="006B1C38">
        <w:t xml:space="preserve">L’appel du rôle provisoire se déroule uniquement par Teams. </w:t>
      </w:r>
    </w:p>
    <w:p w14:paraId="375C9565" w14:textId="347178AF" w:rsidR="006B1C38" w:rsidRPr="006B1C38" w:rsidRDefault="006B1C38" w:rsidP="006B1C38">
      <w:pPr>
        <w:pStyle w:val="paragraphenumrot"/>
        <w:keepNext/>
        <w:keepLines/>
      </w:pPr>
      <w:r w:rsidRPr="006B1C38">
        <w:t xml:space="preserve">Une demande de remise d’une cause inscrite au rôle </w:t>
      </w:r>
      <w:r w:rsidR="009B0731">
        <w:t xml:space="preserve">provisoire peut être </w:t>
      </w:r>
      <w:proofErr w:type="gramStart"/>
      <w:r w:rsidR="009B0731">
        <w:t xml:space="preserve">adressée </w:t>
      </w:r>
      <w:r w:rsidRPr="006B1C38">
        <w:t xml:space="preserve"> au</w:t>
      </w:r>
      <w:proofErr w:type="gramEnd"/>
      <w:r w:rsidRPr="006B1C38">
        <w:t xml:space="preserve"> maître des rôles</w:t>
      </w:r>
      <w:r w:rsidR="009B0731">
        <w:t xml:space="preserve"> ou </w:t>
      </w:r>
      <w:r w:rsidR="00C42F4E">
        <w:t xml:space="preserve">au </w:t>
      </w:r>
      <w:r w:rsidR="009B0731">
        <w:t>greffier spécial</w:t>
      </w:r>
      <w:r w:rsidRPr="006B1C38">
        <w:t>, par courriel, aux conditions suivantes :</w:t>
      </w:r>
    </w:p>
    <w:p w14:paraId="75DC0FD1" w14:textId="77777777" w:rsidR="006B1C38" w:rsidRPr="006B1C38" w:rsidRDefault="006B1C38" w:rsidP="00501D0A">
      <w:pPr>
        <w:pStyle w:val="paragraphenumrot"/>
        <w:keepNext/>
        <w:keepLines/>
        <w:numPr>
          <w:ilvl w:val="0"/>
          <w:numId w:val="40"/>
        </w:numPr>
      </w:pPr>
      <w:proofErr w:type="gramStart"/>
      <w:r w:rsidRPr="006B1C38">
        <w:t>elle</w:t>
      </w:r>
      <w:proofErr w:type="gramEnd"/>
      <w:r w:rsidRPr="006B1C38">
        <w:t xml:space="preserve"> doit mentionner qu’elle est faite du consentement des parties;</w:t>
      </w:r>
    </w:p>
    <w:p w14:paraId="1657B3BF" w14:textId="77777777" w:rsidR="006B1C38" w:rsidRPr="006B1C38" w:rsidRDefault="006B1C38" w:rsidP="00501D0A">
      <w:pPr>
        <w:pStyle w:val="paragraphenumrot"/>
        <w:keepNext/>
        <w:keepLines/>
        <w:numPr>
          <w:ilvl w:val="0"/>
          <w:numId w:val="40"/>
        </w:numPr>
      </w:pPr>
      <w:proofErr w:type="gramStart"/>
      <w:r w:rsidRPr="006B1C38">
        <w:t>elle</w:t>
      </w:r>
      <w:proofErr w:type="gramEnd"/>
      <w:r w:rsidRPr="006B1C38">
        <w:t xml:space="preserve"> doit faire état des motifs;</w:t>
      </w:r>
    </w:p>
    <w:p w14:paraId="3D9772BD" w14:textId="77777777" w:rsidR="006B1C38" w:rsidRPr="006B1C38" w:rsidRDefault="006B1C38" w:rsidP="00501D0A">
      <w:pPr>
        <w:pStyle w:val="paragraphenumrot"/>
        <w:keepNext/>
        <w:keepLines/>
        <w:numPr>
          <w:ilvl w:val="0"/>
          <w:numId w:val="40"/>
        </w:numPr>
      </w:pPr>
      <w:proofErr w:type="gramStart"/>
      <w:r w:rsidRPr="006B1C38">
        <w:t>les</w:t>
      </w:r>
      <w:proofErr w:type="gramEnd"/>
      <w:r w:rsidRPr="006B1C38">
        <w:t xml:space="preserve"> autres parties doivent être mises en copie;</w:t>
      </w:r>
    </w:p>
    <w:p w14:paraId="76199A05" w14:textId="77777777" w:rsidR="006B1C38" w:rsidRPr="006B1C38" w:rsidRDefault="006B1C38" w:rsidP="00501D0A">
      <w:pPr>
        <w:pStyle w:val="paragraphenumrot"/>
        <w:keepNext/>
        <w:keepLines/>
        <w:numPr>
          <w:ilvl w:val="0"/>
          <w:numId w:val="40"/>
        </w:numPr>
      </w:pPr>
      <w:proofErr w:type="gramStart"/>
      <w:r w:rsidRPr="006B1C38">
        <w:t>les</w:t>
      </w:r>
      <w:proofErr w:type="gramEnd"/>
      <w:r w:rsidRPr="006B1C38">
        <w:t xml:space="preserve"> demandes soumises après 14 h 30 la veille de l’appel du rôle provisoire ne seront pas traitées ni celles qui ne rencontrent pas l’une ou l’autre des conditions énoncées aux sous-paragraphes a) à c) susmentionnés.  </w:t>
      </w:r>
    </w:p>
    <w:p w14:paraId="4F369818" w14:textId="77777777" w:rsidR="006B1C38" w:rsidRPr="006B1C38" w:rsidRDefault="006B1C38" w:rsidP="006B1C38">
      <w:pPr>
        <w:pStyle w:val="paragraphenumrot"/>
        <w:keepNext/>
        <w:keepLines/>
      </w:pPr>
      <w:bookmarkStart w:id="46" w:name="_Toc136"/>
      <w:r w:rsidRPr="006B1C38">
        <w:t>Lors de l’appel du rôle, le greffier spécial s’assure que le dossier est prêt pour l’instruction, que la demande d’inscription reflète bien la réalité de l’affaire et qu’il s’agit toujours d’un dossier contesté.</w:t>
      </w:r>
      <w:bookmarkEnd w:id="46"/>
    </w:p>
    <w:p w14:paraId="7C75A84E" w14:textId="77777777" w:rsidR="006B1C38" w:rsidRPr="006B1C38" w:rsidRDefault="006B1C38" w:rsidP="006B1C38">
      <w:pPr>
        <w:pStyle w:val="paragraphenumrot"/>
        <w:keepNext/>
        <w:keepLines/>
      </w:pPr>
      <w:bookmarkStart w:id="47" w:name="_Toc137"/>
      <w:r w:rsidRPr="006B1C38">
        <w:t>S’il l’estime approprié, le juge coordonnateur peut aussi référer le dossier en conférence préparatoire qu’il présidera, selon l’article 179 </w:t>
      </w:r>
      <w:proofErr w:type="spellStart"/>
      <w:r w:rsidRPr="006B1C38">
        <w:t>C.p.c</w:t>
      </w:r>
      <w:proofErr w:type="spellEnd"/>
      <w:r w:rsidRPr="006B1C38">
        <w:t>.</w:t>
      </w:r>
      <w:bookmarkEnd w:id="47"/>
    </w:p>
    <w:p w14:paraId="48C6C580" w14:textId="77777777" w:rsidR="006B1C38" w:rsidRPr="006B1C38" w:rsidRDefault="006B1C38" w:rsidP="006B1C38">
      <w:pPr>
        <w:pStyle w:val="paragraphenumrot"/>
        <w:keepNext/>
        <w:keepLines/>
      </w:pPr>
      <w:bookmarkStart w:id="48" w:name="_Toc139"/>
      <w:r w:rsidRPr="006B1C38">
        <w:t>Si le dossier est en état et que les parties sont en mesure de confirmer leurs disponibilités et celles de leurs témoins ordinaires et experts, le greffier spécial fixe une date pour la tenue de l’instruction.</w:t>
      </w:r>
      <w:bookmarkEnd w:id="48"/>
    </w:p>
    <w:p w14:paraId="0C93A16F" w14:textId="77777777" w:rsidR="006B1C38" w:rsidRPr="006B1C38" w:rsidRDefault="006B1C38" w:rsidP="006B1C38">
      <w:pPr>
        <w:pStyle w:val="paragraphenumrot"/>
        <w:keepNext/>
        <w:keepLines/>
      </w:pPr>
      <w:bookmarkStart w:id="49" w:name="_Toc140"/>
      <w:r w:rsidRPr="006B1C38">
        <w:t xml:space="preserve">Aucune cause ne peut </w:t>
      </w:r>
      <w:proofErr w:type="spellStart"/>
      <w:r w:rsidRPr="006B1C38">
        <w:t>être</w:t>
      </w:r>
      <w:proofErr w:type="spellEnd"/>
      <w:r w:rsidRPr="006B1C38">
        <w:t xml:space="preserve"> </w:t>
      </w:r>
      <w:proofErr w:type="spellStart"/>
      <w:r w:rsidRPr="006B1C38">
        <w:t>portée</w:t>
      </w:r>
      <w:proofErr w:type="spellEnd"/>
      <w:r w:rsidRPr="006B1C38">
        <w:t xml:space="preserve"> au </w:t>
      </w:r>
      <w:proofErr w:type="spellStart"/>
      <w:r w:rsidRPr="006B1C38">
        <w:t>rôle</w:t>
      </w:r>
      <w:proofErr w:type="spellEnd"/>
      <w:r w:rsidRPr="006B1C38">
        <w:t xml:space="preserve"> d'audience, à moins que le </w:t>
      </w:r>
      <w:proofErr w:type="spellStart"/>
      <w:r w:rsidRPr="006B1C38">
        <w:t>procès-verbal</w:t>
      </w:r>
      <w:proofErr w:type="spellEnd"/>
      <w:r w:rsidRPr="006B1C38">
        <w:t xml:space="preserve"> de l’appel du </w:t>
      </w:r>
      <w:proofErr w:type="spellStart"/>
      <w:r w:rsidRPr="006B1C38">
        <w:t>rôle</w:t>
      </w:r>
      <w:proofErr w:type="spellEnd"/>
      <w:r w:rsidRPr="006B1C38">
        <w:t xml:space="preserve"> provisoire n'atteste qu'elle est </w:t>
      </w:r>
      <w:proofErr w:type="spellStart"/>
      <w:r w:rsidRPr="006B1C38">
        <w:t>prête</w:t>
      </w:r>
      <w:proofErr w:type="spellEnd"/>
      <w:r w:rsidRPr="006B1C38">
        <w:t xml:space="preserve"> pour l’instruction.</w:t>
      </w:r>
      <w:bookmarkEnd w:id="49"/>
    </w:p>
    <w:p w14:paraId="16A4E250" w14:textId="77777777" w:rsidR="006B1C38" w:rsidRPr="006B1C38" w:rsidRDefault="006B1C38" w:rsidP="006B1C38">
      <w:pPr>
        <w:pStyle w:val="paragraphenumrot"/>
        <w:keepNext/>
        <w:keepLines/>
      </w:pPr>
      <w:bookmarkStart w:id="50" w:name="_Toc142"/>
      <w:r w:rsidRPr="006B1C38">
        <w:t xml:space="preserve">Si les parties ou leurs avocats font défaut de participer </w:t>
      </w:r>
      <w:proofErr w:type="spellStart"/>
      <w:r w:rsidRPr="006B1C38">
        <w:t>a</w:t>
      </w:r>
      <w:proofErr w:type="spellEnd"/>
      <w:r w:rsidRPr="006B1C38">
        <w:t xml:space="preserve">̀ un appel du </w:t>
      </w:r>
      <w:proofErr w:type="spellStart"/>
      <w:r w:rsidRPr="006B1C38">
        <w:t>rôle</w:t>
      </w:r>
      <w:proofErr w:type="spellEnd"/>
      <w:r w:rsidRPr="006B1C38">
        <w:t xml:space="preserve"> provisoire, le juge coordonnateur peut prendre toute mesure qu'il estime nécessaire pour assurer leur participation.</w:t>
      </w:r>
      <w:bookmarkEnd w:id="50"/>
    </w:p>
    <w:p w14:paraId="4E8AD960" w14:textId="77777777" w:rsidR="006B1C38" w:rsidRPr="006B1C38" w:rsidRDefault="006B1C38" w:rsidP="006B1C38">
      <w:pPr>
        <w:pStyle w:val="paragraphenumrot"/>
        <w:keepNext/>
        <w:keepLines/>
      </w:pPr>
      <w:r w:rsidRPr="006B1C38">
        <w:t xml:space="preserve">Lors de l'appel du </w:t>
      </w:r>
      <w:proofErr w:type="spellStart"/>
      <w:r w:rsidRPr="006B1C38">
        <w:t>rôle</w:t>
      </w:r>
      <w:proofErr w:type="spellEnd"/>
      <w:r w:rsidRPr="006B1C38">
        <w:t xml:space="preserve"> provisoire, si les parties ou leurs avocats </w:t>
      </w:r>
      <w:proofErr w:type="spellStart"/>
      <w:r w:rsidRPr="006B1C38">
        <w:t>déclarent</w:t>
      </w:r>
      <w:proofErr w:type="spellEnd"/>
      <w:r w:rsidRPr="006B1C38">
        <w:t xml:space="preserve"> le dossier en voie de </w:t>
      </w:r>
      <w:proofErr w:type="spellStart"/>
      <w:r w:rsidRPr="006B1C38">
        <w:t>règlement</w:t>
      </w:r>
      <w:proofErr w:type="spellEnd"/>
      <w:r w:rsidRPr="006B1C38">
        <w:t xml:space="preserve">, le greffier spécial peut, à sa </w:t>
      </w:r>
      <w:proofErr w:type="spellStart"/>
      <w:r w:rsidRPr="006B1C38">
        <w:t>discrétion</w:t>
      </w:r>
      <w:proofErr w:type="spellEnd"/>
      <w:r w:rsidRPr="006B1C38">
        <w:t xml:space="preserve">, rayer la cause ou la reporter à un prochain appel du </w:t>
      </w:r>
      <w:proofErr w:type="spellStart"/>
      <w:r w:rsidRPr="006B1C38">
        <w:t>rôle</w:t>
      </w:r>
      <w:proofErr w:type="spellEnd"/>
      <w:r w:rsidRPr="006B1C38">
        <w:t xml:space="preserve"> provisoire.</w:t>
      </w:r>
    </w:p>
    <w:p w14:paraId="3FC20833" w14:textId="77777777" w:rsidR="006B1C38" w:rsidRPr="006B1C38" w:rsidRDefault="006B1C38" w:rsidP="006B1C38">
      <w:pPr>
        <w:pStyle w:val="paragraphenumrot"/>
        <w:keepNext/>
        <w:keepLines/>
      </w:pPr>
      <w:r w:rsidRPr="006B1C38">
        <w:t>Aucune cause ne sera fixée à procès si les parties entendent participer à une conférence de règlement à l’amiable, sauf avec l’autorisation du juge coordonnateur.</w:t>
      </w:r>
    </w:p>
    <w:p w14:paraId="11C15B94" w14:textId="2BC3DAA7" w:rsidR="006B1C38" w:rsidRDefault="006B1C38" w:rsidP="006B1C38">
      <w:pPr>
        <w:pStyle w:val="paragraphenumrot"/>
        <w:keepNext/>
        <w:keepLines/>
        <w:numPr>
          <w:ilvl w:val="0"/>
          <w:numId w:val="0"/>
        </w:numPr>
        <w:ind w:left="360"/>
        <w:rPr>
          <w:rStyle w:val="Aucun"/>
          <w:lang w:val="fr-CA"/>
        </w:rPr>
      </w:pPr>
    </w:p>
    <w:p w14:paraId="13A810F0" w14:textId="77777777" w:rsidR="00D23583" w:rsidRDefault="00D23583" w:rsidP="006B1C38">
      <w:pPr>
        <w:pStyle w:val="paragraphenumrot"/>
        <w:keepNext/>
        <w:keepLines/>
        <w:numPr>
          <w:ilvl w:val="0"/>
          <w:numId w:val="0"/>
        </w:numPr>
        <w:ind w:left="360"/>
        <w:rPr>
          <w:rStyle w:val="Aucun"/>
          <w:lang w:val="fr-CA"/>
        </w:rPr>
      </w:pPr>
    </w:p>
    <w:p w14:paraId="41E30872" w14:textId="77777777" w:rsidR="00FC497F" w:rsidRPr="006921BC" w:rsidRDefault="00FC497F" w:rsidP="00FC497F">
      <w:pPr>
        <w:pStyle w:val="Style3-sous-titres"/>
        <w:rPr>
          <w:rStyle w:val="Aucun"/>
          <w:color w:val="000000"/>
          <w:lang w:val="fr-CA"/>
        </w:rPr>
      </w:pPr>
      <w:bookmarkStart w:id="51" w:name="_Toc66365508"/>
      <w:bookmarkStart w:id="52" w:name="_Toc122341010"/>
      <w:bookmarkEnd w:id="45"/>
      <w:r w:rsidRPr="006921BC">
        <w:rPr>
          <w:rStyle w:val="Aucun"/>
          <w:color w:val="000000"/>
          <w:lang w:val="fr-CA"/>
        </w:rPr>
        <w:lastRenderedPageBreak/>
        <w:t>Demande de remise</w:t>
      </w:r>
      <w:bookmarkEnd w:id="51"/>
      <w:bookmarkEnd w:id="52"/>
    </w:p>
    <w:p w14:paraId="3DC7C26C" w14:textId="14AC8323" w:rsidR="00FC497F" w:rsidRPr="006921BC" w:rsidRDefault="00FC497F" w:rsidP="006B1C38">
      <w:pPr>
        <w:pStyle w:val="paragraphenumrot"/>
        <w:keepNext/>
        <w:keepLines/>
        <w:rPr>
          <w:rStyle w:val="Aucun"/>
          <w:lang w:val="fr-CA"/>
        </w:rPr>
      </w:pPr>
      <w:r w:rsidRPr="006921BC">
        <w:rPr>
          <w:rStyle w:val="Aucun"/>
          <w:lang w:val="fr-CA"/>
        </w:rPr>
        <w:t>Toute demande de remise pour une cause fixée au fond ou e</w:t>
      </w:r>
      <w:r w:rsidR="00236D38">
        <w:rPr>
          <w:rStyle w:val="Aucun"/>
          <w:lang w:val="fr-CA"/>
        </w:rPr>
        <w:t>n pratique familiale contestée</w:t>
      </w:r>
      <w:r w:rsidRPr="006921BC">
        <w:rPr>
          <w:rStyle w:val="Aucun"/>
          <w:lang w:val="fr-CA"/>
        </w:rPr>
        <w:t xml:space="preserve"> est acheminée au juge coordonnateur qui en dispose ou </w:t>
      </w:r>
      <w:r w:rsidR="00C42F4E">
        <w:rPr>
          <w:rStyle w:val="Aucun"/>
          <w:lang w:val="fr-CA"/>
        </w:rPr>
        <w:t xml:space="preserve">elle </w:t>
      </w:r>
      <w:r w:rsidR="009B0731">
        <w:rPr>
          <w:rStyle w:val="Aucun"/>
          <w:lang w:val="fr-CA"/>
        </w:rPr>
        <w:t>peut être présentée en pratique au juge qui siège en salle 5</w:t>
      </w:r>
      <w:r w:rsidRPr="006921BC">
        <w:rPr>
          <w:rStyle w:val="Aucun"/>
          <w:lang w:val="fr-CA"/>
        </w:rPr>
        <w:t>.</w:t>
      </w:r>
    </w:p>
    <w:p w14:paraId="337A8E3D" w14:textId="77777777" w:rsidR="00FC497F" w:rsidRPr="006921BC" w:rsidRDefault="00FC497F" w:rsidP="00236D38">
      <w:pPr>
        <w:pStyle w:val="paragraphenumrot"/>
        <w:keepNext/>
        <w:keepLines/>
      </w:pPr>
      <w:r w:rsidRPr="006921BC">
        <w:t xml:space="preserve">Pour les audiences fixées les jours de pratique et pour les dossiers apparaissant sur un rôle de pratique, les demandes de remise </w:t>
      </w:r>
      <w:r>
        <w:t xml:space="preserve">sont présentées devant le juge le jour de l’audience. Si elles sont </w:t>
      </w:r>
      <w:r w:rsidRPr="006921BC">
        <w:t>de consentement</w:t>
      </w:r>
      <w:r>
        <w:t>, elles</w:t>
      </w:r>
      <w:r w:rsidRPr="006921BC">
        <w:t xml:space="preserve"> doivent être présentées de la manière suivante :</w:t>
      </w:r>
    </w:p>
    <w:p w14:paraId="7FAF8E4D" w14:textId="77777777" w:rsidR="00236D38" w:rsidRPr="006921BC" w:rsidRDefault="00236D38" w:rsidP="00236D38">
      <w:pPr>
        <w:pStyle w:val="Tiretdirectives"/>
      </w:pPr>
      <w:r>
        <w:t>En matière civile, ou e</w:t>
      </w:r>
      <w:r w:rsidRPr="006921BC">
        <w:t xml:space="preserve">n matière familiale : lors de l’appel du rôle de la pratique qui a lieu par </w:t>
      </w:r>
      <w:r>
        <w:t>Teams</w:t>
      </w:r>
      <w:r w:rsidRPr="006921BC">
        <w:t xml:space="preserve"> la veille de la présentation de la demande ou par courriel </w:t>
      </w:r>
      <w:r>
        <w:t>la veille de</w:t>
      </w:r>
      <w:r w:rsidRPr="006921BC">
        <w:t xml:space="preserve"> la présentation de la demande;</w:t>
      </w:r>
    </w:p>
    <w:p w14:paraId="0CF31F81" w14:textId="77777777" w:rsidR="00FC497F" w:rsidRPr="006921BC" w:rsidRDefault="00FC497F" w:rsidP="006B1C38">
      <w:pPr>
        <w:pStyle w:val="paragraphenumrot"/>
        <w:keepNext/>
        <w:keepLines/>
      </w:pPr>
      <w:r w:rsidRPr="006921BC" w:rsidDel="00E56DA3">
        <w:t xml:space="preserve">Aucune demande </w:t>
      </w:r>
      <w:r w:rsidRPr="006921BC">
        <w:t>en cours d’instance ne sera remise</w:t>
      </w:r>
      <w:r w:rsidRPr="006921BC" w:rsidDel="00E56DA3">
        <w:t xml:space="preserve"> pour une période inférieure à </w:t>
      </w:r>
      <w:r w:rsidRPr="006921BC">
        <w:t>trente jours</w:t>
      </w:r>
      <w:r w:rsidRPr="006921BC" w:rsidDel="00E56DA3">
        <w:t>, sauf autorisation du tribunal.</w:t>
      </w:r>
    </w:p>
    <w:p w14:paraId="660C5155" w14:textId="77777777" w:rsidR="00CA0FBD" w:rsidRPr="006921BC" w:rsidRDefault="00236D38" w:rsidP="00E25C38">
      <w:pPr>
        <w:pStyle w:val="Style3-sous-titres"/>
        <w:rPr>
          <w:rStyle w:val="Aucun"/>
          <w:color w:val="000000"/>
          <w:lang w:val="fr-CA"/>
        </w:rPr>
      </w:pPr>
      <w:bookmarkStart w:id="53" w:name="_Toc66365505"/>
      <w:bookmarkStart w:id="54" w:name="_Toc122341011"/>
      <w:r>
        <w:rPr>
          <w:rStyle w:val="Aucun"/>
          <w:color w:val="000000"/>
          <w:lang w:val="fr-CA"/>
        </w:rPr>
        <w:t>Procès au fond et P</w:t>
      </w:r>
      <w:r w:rsidR="00380FD5" w:rsidRPr="006921BC">
        <w:rPr>
          <w:rStyle w:val="Aucun"/>
          <w:color w:val="000000"/>
          <w:lang w:val="fr-CA"/>
        </w:rPr>
        <w:t xml:space="preserve">ratique </w:t>
      </w:r>
      <w:bookmarkEnd w:id="53"/>
      <w:r>
        <w:rPr>
          <w:rStyle w:val="Aucun"/>
          <w:color w:val="000000"/>
          <w:lang w:val="fr-CA"/>
        </w:rPr>
        <w:t>familiale contestée</w:t>
      </w:r>
      <w:bookmarkEnd w:id="54"/>
    </w:p>
    <w:p w14:paraId="01990FEF" w14:textId="41EF3C82" w:rsidR="00E2056F" w:rsidRPr="006921BC" w:rsidRDefault="00E2056F" w:rsidP="00E2056F">
      <w:pPr>
        <w:pStyle w:val="paragraphenumrot"/>
        <w:rPr>
          <w:rStyle w:val="Aucun"/>
          <w:rFonts w:ascii="Arial Gras" w:hAnsi="Arial Gras"/>
          <w:b/>
          <w:bCs/>
          <w:color w:val="auto"/>
          <w:szCs w:val="20"/>
          <w:lang w:val="fr-CA" w:eastAsia="en-US"/>
        </w:rPr>
      </w:pPr>
      <w:bookmarkStart w:id="55" w:name="_Toc144"/>
      <w:r w:rsidRPr="006921BC">
        <w:rPr>
          <w:rStyle w:val="Aucun"/>
          <w:lang w:val="fr-CA"/>
        </w:rPr>
        <w:t xml:space="preserve">Les procès au fond de trois jours et moins sont entendus du lundi au </w:t>
      </w:r>
      <w:r>
        <w:rPr>
          <w:rStyle w:val="Aucun"/>
          <w:lang w:val="fr-CA"/>
        </w:rPr>
        <w:t>vendredi</w:t>
      </w:r>
      <w:r w:rsidRPr="006921BC">
        <w:rPr>
          <w:rStyle w:val="Aucun"/>
          <w:lang w:val="fr-CA"/>
        </w:rPr>
        <w:t xml:space="preserve">, généralement </w:t>
      </w:r>
      <w:r>
        <w:rPr>
          <w:rStyle w:val="Aucun"/>
          <w:lang w:val="fr-CA"/>
        </w:rPr>
        <w:t>répartis sur 7 jours par mois</w:t>
      </w:r>
      <w:r w:rsidRPr="006921BC">
        <w:rPr>
          <w:rStyle w:val="Aucun"/>
          <w:lang w:val="fr-CA"/>
        </w:rPr>
        <w:t xml:space="preserve">. </w:t>
      </w:r>
      <w:r>
        <w:rPr>
          <w:rStyle w:val="Aucun"/>
          <w:lang w:val="fr-CA"/>
        </w:rPr>
        <w:t>Deux journées par mois</w:t>
      </w:r>
      <w:r w:rsidRPr="006921BC">
        <w:rPr>
          <w:rStyle w:val="Aucun"/>
          <w:lang w:val="fr-CA"/>
        </w:rPr>
        <w:t xml:space="preserve"> </w:t>
      </w:r>
      <w:r>
        <w:rPr>
          <w:rStyle w:val="Aucun"/>
          <w:lang w:val="fr-CA"/>
        </w:rPr>
        <w:t>sont</w:t>
      </w:r>
      <w:r w:rsidRPr="006921BC">
        <w:rPr>
          <w:rStyle w:val="Aucun"/>
          <w:lang w:val="fr-CA"/>
        </w:rPr>
        <w:t xml:space="preserve"> réservée</w:t>
      </w:r>
      <w:r>
        <w:rPr>
          <w:rStyle w:val="Aucun"/>
          <w:lang w:val="fr-CA"/>
        </w:rPr>
        <w:t>s</w:t>
      </w:r>
      <w:r w:rsidRPr="006921BC">
        <w:rPr>
          <w:rStyle w:val="Aucun"/>
          <w:lang w:val="fr-CA"/>
        </w:rPr>
        <w:t xml:space="preserve"> à la pratique </w:t>
      </w:r>
      <w:r>
        <w:rPr>
          <w:rStyle w:val="Aucun"/>
          <w:lang w:val="fr-CA"/>
        </w:rPr>
        <w:t xml:space="preserve">familiale </w:t>
      </w:r>
      <w:r w:rsidR="009B0731">
        <w:rPr>
          <w:rStyle w:val="Aucun"/>
          <w:lang w:val="fr-CA"/>
        </w:rPr>
        <w:t xml:space="preserve">contestée </w:t>
      </w:r>
      <w:r w:rsidRPr="006921BC">
        <w:rPr>
          <w:rStyle w:val="Aucun"/>
          <w:lang w:val="fr-CA"/>
        </w:rPr>
        <w:t xml:space="preserve">de </w:t>
      </w:r>
      <w:r>
        <w:rPr>
          <w:rStyle w:val="Aucun"/>
          <w:lang w:val="fr-CA"/>
        </w:rPr>
        <w:t>1 jour et moins.</w:t>
      </w:r>
    </w:p>
    <w:p w14:paraId="6805066F" w14:textId="77777777" w:rsidR="00921B62" w:rsidRPr="006921BC" w:rsidRDefault="00C820B5" w:rsidP="00E2056F">
      <w:pPr>
        <w:pStyle w:val="paragraphenumrot"/>
        <w:rPr>
          <w:rStyle w:val="Aucun"/>
          <w:rFonts w:ascii="Arial Gras" w:hAnsi="Arial Gras"/>
          <w:b/>
          <w:bCs/>
          <w:color w:val="auto"/>
          <w:szCs w:val="20"/>
          <w:lang w:val="fr-CA" w:eastAsia="en-US"/>
        </w:rPr>
      </w:pPr>
      <w:r w:rsidRPr="006921BC">
        <w:rPr>
          <w:rStyle w:val="Aucun"/>
          <w:lang w:val="fr-CA"/>
        </w:rPr>
        <w:t>Il est possible que l’audience se déroule à distance, si les circonstances s’y prêtent</w:t>
      </w:r>
      <w:r w:rsidR="00F55A59">
        <w:rPr>
          <w:rStyle w:val="Aucun"/>
          <w:lang w:val="fr-CA"/>
        </w:rPr>
        <w:t xml:space="preserve"> (art. 26 </w:t>
      </w:r>
      <w:proofErr w:type="spellStart"/>
      <w:r w:rsidR="00F55A59">
        <w:rPr>
          <w:rStyle w:val="Aucun"/>
          <w:lang w:val="fr-CA"/>
        </w:rPr>
        <w:t>C.p.c</w:t>
      </w:r>
      <w:proofErr w:type="spellEnd"/>
      <w:r w:rsidR="00F55A59">
        <w:rPr>
          <w:rStyle w:val="Aucun"/>
          <w:lang w:val="fr-CA"/>
        </w:rPr>
        <w:t>.)</w:t>
      </w:r>
      <w:r w:rsidRPr="006921BC">
        <w:rPr>
          <w:rStyle w:val="Aucun"/>
          <w:lang w:val="fr-CA"/>
        </w:rPr>
        <w:t xml:space="preserve">. Les parties doivent en faire la demande au juge coordonnateur. </w:t>
      </w:r>
    </w:p>
    <w:p w14:paraId="23D4BC86" w14:textId="77777777" w:rsidR="00D311FD" w:rsidRPr="006921BC" w:rsidRDefault="00D311FD" w:rsidP="00E2056F">
      <w:pPr>
        <w:pStyle w:val="paragraphenumrot"/>
        <w:rPr>
          <w:rStyle w:val="Aucun"/>
          <w:rFonts w:ascii="Arial Gras" w:hAnsi="Arial Gras"/>
          <w:b/>
          <w:bCs/>
          <w:color w:val="auto"/>
          <w:szCs w:val="20"/>
          <w:lang w:val="fr-CA" w:eastAsia="en-US"/>
        </w:rPr>
      </w:pPr>
      <w:r w:rsidRPr="006921BC">
        <w:rPr>
          <w:rStyle w:val="Aucun"/>
          <w:lang w:val="fr-CA"/>
        </w:rPr>
        <w:t xml:space="preserve">Dans tous les cas, les parties doivent obtenir l’autorisation du juge coordonnateur ou du juge saisi du dossier afin qu’un témoin puisse être entendu </w:t>
      </w:r>
      <w:r w:rsidR="009328F8" w:rsidRPr="006921BC">
        <w:rPr>
          <w:rStyle w:val="Aucun"/>
          <w:lang w:val="fr-CA"/>
        </w:rPr>
        <w:t>à distance</w:t>
      </w:r>
      <w:r w:rsidRPr="006921BC">
        <w:rPr>
          <w:rStyle w:val="Aucun"/>
          <w:lang w:val="fr-CA"/>
        </w:rPr>
        <w:t>.</w:t>
      </w:r>
    </w:p>
    <w:p w14:paraId="33512AB6" w14:textId="77777777" w:rsidR="00E52BD3" w:rsidRPr="006921BC" w:rsidRDefault="00E52BD3" w:rsidP="009A3467">
      <w:pPr>
        <w:pStyle w:val="Style3-sous-titres"/>
        <w:rPr>
          <w:rStyle w:val="Aucun"/>
          <w:color w:val="000000"/>
          <w:lang w:val="fr-CA"/>
        </w:rPr>
      </w:pPr>
      <w:bookmarkStart w:id="56" w:name="_Toc66365507"/>
      <w:bookmarkStart w:id="57" w:name="_Toc122341012"/>
      <w:r w:rsidRPr="006921BC">
        <w:rPr>
          <w:rStyle w:val="Aucun"/>
          <w:color w:val="000000"/>
          <w:lang w:val="fr-CA"/>
        </w:rPr>
        <w:t>Représentations à distance</w:t>
      </w:r>
      <w:bookmarkEnd w:id="56"/>
      <w:bookmarkEnd w:id="57"/>
    </w:p>
    <w:p w14:paraId="4BE04D47" w14:textId="76A5E66A" w:rsidR="007D63A5" w:rsidRPr="006921BC" w:rsidRDefault="00CB5D3D" w:rsidP="00E2056F">
      <w:pPr>
        <w:pStyle w:val="paragraphenumrot"/>
        <w:rPr>
          <w:rStyle w:val="Aucun"/>
          <w:rFonts w:ascii="Arial Gras" w:hAnsi="Arial Gras"/>
          <w:b/>
          <w:bCs/>
          <w:color w:val="auto"/>
          <w:szCs w:val="20"/>
          <w:lang w:val="fr-CA" w:eastAsia="en-US"/>
        </w:rPr>
      </w:pPr>
      <w:r w:rsidRPr="00CB5D3D">
        <w:t xml:space="preserve">Lorsque les parties procèdent à distance, conformément aux directives de la division de Montréal, et qu’il s’agit d’un dossier dont la date d’audience a été fixée au préalable, peu importe sa durée, elles doivent </w:t>
      </w:r>
      <w:r w:rsidR="00B7364B">
        <w:t>rejoindre</w:t>
      </w:r>
      <w:r w:rsidR="00E2056F">
        <w:t xml:space="preserve"> la salle 5</w:t>
      </w:r>
      <w:r w:rsidRPr="00CB5D3D">
        <w:rPr>
          <w:rStyle w:val="Aucun"/>
          <w:lang w:val="fr-CA"/>
        </w:rPr>
        <w:t>.</w:t>
      </w:r>
      <w:r>
        <w:rPr>
          <w:rStyle w:val="Aucun"/>
          <w:lang w:val="fr-CA"/>
        </w:rPr>
        <w:t xml:space="preserve"> </w:t>
      </w:r>
      <w:r w:rsidR="00F8228B" w:rsidRPr="006921BC">
        <w:rPr>
          <w:rStyle w:val="Aucun"/>
          <w:lang w:val="fr-CA"/>
        </w:rPr>
        <w:t>Elles seront par la suite</w:t>
      </w:r>
      <w:r w:rsidR="00667986" w:rsidRPr="006921BC">
        <w:rPr>
          <w:rStyle w:val="Aucun"/>
          <w:lang w:val="fr-CA"/>
        </w:rPr>
        <w:t xml:space="preserve"> dirigées</w:t>
      </w:r>
      <w:r w:rsidR="00F8228B" w:rsidRPr="006921BC">
        <w:rPr>
          <w:rStyle w:val="Aucun"/>
          <w:lang w:val="fr-CA"/>
        </w:rPr>
        <w:t xml:space="preserve"> vers la salle appropriée, lors de l’appel du rôle.</w:t>
      </w:r>
    </w:p>
    <w:p w14:paraId="7701695E" w14:textId="35854F47" w:rsidR="00E2056F" w:rsidRPr="00E2056F" w:rsidRDefault="00E2056F" w:rsidP="00E2056F">
      <w:pPr>
        <w:pStyle w:val="paragraphenumrot"/>
        <w:rPr>
          <w:b/>
          <w:bCs/>
        </w:rPr>
      </w:pPr>
      <w:r w:rsidRPr="00E2056F">
        <w:t>Les coordonnées des différentes salles de cour virtuelles pour permettre aux parties de joindre une audience se trouvent</w:t>
      </w:r>
      <w:r w:rsidRPr="00E2056F">
        <w:rPr>
          <w:b/>
          <w:bCs/>
        </w:rPr>
        <w:t xml:space="preserve"> </w:t>
      </w:r>
      <w:r w:rsidRPr="00E2056F">
        <w:t>à l’</w:t>
      </w:r>
      <w:hyperlink r:id="rId16" w:history="1">
        <w:r w:rsidRPr="00895B50">
          <w:rPr>
            <w:rStyle w:val="Lienhypertexte"/>
          </w:rPr>
          <w:t xml:space="preserve">annexe </w:t>
        </w:r>
        <w:r w:rsidR="00F56918" w:rsidRPr="00895B50">
          <w:rPr>
            <w:rStyle w:val="Lienhypertexte"/>
          </w:rPr>
          <w:t>Beauharnois</w:t>
        </w:r>
        <w:r w:rsidR="00E41235" w:rsidRPr="00895B50">
          <w:rPr>
            <w:rStyle w:val="Lienhypertexte"/>
          </w:rPr>
          <w:t xml:space="preserve"> </w:t>
        </w:r>
        <w:r w:rsidR="00F56918" w:rsidRPr="00895B50">
          <w:rPr>
            <w:rStyle w:val="Lienhypertexte"/>
          </w:rPr>
          <w:t>2</w:t>
        </w:r>
      </w:hyperlink>
      <w:r w:rsidRPr="00E2056F">
        <w:t>.</w:t>
      </w:r>
    </w:p>
    <w:p w14:paraId="0C342D6B" w14:textId="77777777" w:rsidR="00E2056F" w:rsidRPr="00E2056F" w:rsidRDefault="00E2056F" w:rsidP="00E2056F">
      <w:pPr>
        <w:pStyle w:val="paragraphenumrot"/>
        <w:rPr>
          <w:b/>
          <w:bCs/>
        </w:rPr>
      </w:pPr>
      <w:r w:rsidRPr="00E2056F">
        <w:t>Des informations utiles quant au déroulement des audiences à distance sont jointes aux présentes directives :</w:t>
      </w:r>
    </w:p>
    <w:p w14:paraId="48BF157F" w14:textId="3CCE37A5" w:rsidR="00E2056F" w:rsidRPr="00E2056F" w:rsidRDefault="00E2056F" w:rsidP="00501D0A">
      <w:pPr>
        <w:pStyle w:val="paragraphenumrot"/>
        <w:numPr>
          <w:ilvl w:val="0"/>
          <w:numId w:val="41"/>
        </w:numPr>
      </w:pPr>
      <w:r w:rsidRPr="00E2056F">
        <w:t xml:space="preserve">Guide </w:t>
      </w:r>
      <w:r w:rsidR="00F56918">
        <w:t xml:space="preserve">Teams </w:t>
      </w:r>
      <w:r w:rsidRPr="00E2056F">
        <w:t>pour</w:t>
      </w:r>
      <w:r w:rsidR="00F56918">
        <w:t xml:space="preserve"> </w:t>
      </w:r>
      <w:r w:rsidRPr="00E2056F">
        <w:t>avocats et parties</w:t>
      </w:r>
      <w:r w:rsidR="00F56918">
        <w:t>;</w:t>
      </w:r>
    </w:p>
    <w:p w14:paraId="65A888BE" w14:textId="5F5C498B" w:rsidR="00E2056F" w:rsidRPr="00E2056F" w:rsidRDefault="00E2056F" w:rsidP="00501D0A">
      <w:pPr>
        <w:pStyle w:val="paragraphenumrot"/>
        <w:numPr>
          <w:ilvl w:val="0"/>
          <w:numId w:val="41"/>
        </w:numPr>
      </w:pPr>
      <w:r w:rsidRPr="00E2056F">
        <w:t xml:space="preserve">Guide </w:t>
      </w:r>
      <w:r w:rsidR="00F56918">
        <w:t xml:space="preserve">Teams </w:t>
      </w:r>
      <w:r w:rsidRPr="00E2056F">
        <w:t>pour</w:t>
      </w:r>
      <w:r w:rsidR="00F56918">
        <w:t xml:space="preserve"> </w:t>
      </w:r>
      <w:r w:rsidRPr="00E2056F">
        <w:t>témoins;</w:t>
      </w:r>
    </w:p>
    <w:p w14:paraId="0D92D88A" w14:textId="25406944" w:rsidR="00E2056F" w:rsidRPr="00E2056F" w:rsidRDefault="00F56918" w:rsidP="00501D0A">
      <w:pPr>
        <w:pStyle w:val="paragraphenumrot"/>
        <w:numPr>
          <w:ilvl w:val="0"/>
          <w:numId w:val="41"/>
        </w:numPr>
      </w:pPr>
      <w:r>
        <w:t>Lignes directrices visant à encadrer l’utilisation des technologies en salle d’audience et la conduite des participants</w:t>
      </w:r>
      <w:r w:rsidR="00E2056F" w:rsidRPr="00E2056F">
        <w:t>.</w:t>
      </w:r>
    </w:p>
    <w:p w14:paraId="5589CEBE" w14:textId="23AA2874" w:rsidR="00E2056F" w:rsidRPr="00E2056F" w:rsidRDefault="00E2056F" w:rsidP="00E2056F">
      <w:pPr>
        <w:pStyle w:val="paragraphenumrot"/>
        <w:rPr>
          <w:b/>
          <w:bCs/>
        </w:rPr>
      </w:pPr>
      <w:r w:rsidRPr="00E2056F">
        <w:lastRenderedPageBreak/>
        <w:t>Les parties doivent aviser l</w:t>
      </w:r>
      <w:r w:rsidR="00C42F4E">
        <w:t>e Greffe civil</w:t>
      </w:r>
      <w:r w:rsidRPr="00E2056F">
        <w:t xml:space="preserve"> (</w:t>
      </w:r>
      <w:hyperlink r:id="rId17" w:history="1">
        <w:r w:rsidR="0057225C" w:rsidRPr="001D1983">
          <w:rPr>
            <w:rStyle w:val="Lienhypertexte"/>
          </w:rPr>
          <w:t>palaisvalleyfield@justice.gouv.qc.ca</w:t>
        </w:r>
      </w:hyperlink>
      <w:r w:rsidRPr="00E2056F">
        <w:t>) au plus tard à 16 h 30, deux jours avant la présentation de la demande, de leur intention de procéder à distance et fournir les coordonnées où elles peuvent être rejointes. Le juge coordonnateur décide s’il autorise le déroulement de l’audience à distance, en tout ou en partie, et en avise les parties.</w:t>
      </w:r>
    </w:p>
    <w:p w14:paraId="22CD3A19" w14:textId="34D7EED4" w:rsidR="00E2056F" w:rsidRPr="00E2056F" w:rsidRDefault="00E2056F" w:rsidP="00344449">
      <w:pPr>
        <w:pStyle w:val="paragraphenumrot"/>
        <w:rPr>
          <w:b/>
          <w:bCs/>
        </w:rPr>
      </w:pPr>
      <w:r w:rsidRPr="00E2056F">
        <w:t>Pour les dossiers de pratique civile présentables les vendredis ainsi que pour les dossiers de pratique familiale présentables les jeudis, les parties doivent annoncer leur intention de procéder à distance</w:t>
      </w:r>
      <w:r w:rsidR="00C42F4E">
        <w:t xml:space="preserve"> ou en présentiel</w:t>
      </w:r>
      <w:r w:rsidRPr="00E2056F">
        <w:t xml:space="preserve"> lors de l’appel du rôle téléphonique/Teams la veille ou par courriel au moins deux jours avant la présentation de la demande.</w:t>
      </w:r>
    </w:p>
    <w:p w14:paraId="363A9A37" w14:textId="76C0C50A" w:rsidR="00E2056F" w:rsidRDefault="00E2056F" w:rsidP="00344449">
      <w:pPr>
        <w:pStyle w:val="paragraphenumrot"/>
      </w:pPr>
      <w:r w:rsidRPr="00E2056F">
        <w:t xml:space="preserve">Les parties doivent transmettre au greffe </w:t>
      </w:r>
      <w:r w:rsidR="00F4417C">
        <w:t xml:space="preserve">par la poste ou en personne </w:t>
      </w:r>
      <w:r w:rsidRPr="00E2056F">
        <w:t>les documents qu’elles entendent utiliser (</w:t>
      </w:r>
      <w:r w:rsidR="004341F7">
        <w:t xml:space="preserve">procédure, </w:t>
      </w:r>
      <w:r w:rsidRPr="00E2056F">
        <w:t>pièces</w:t>
      </w:r>
      <w:r w:rsidR="004341F7">
        <w:t xml:space="preserve"> liées à la demande présentée</w:t>
      </w:r>
      <w:r w:rsidRPr="00E2056F">
        <w:t xml:space="preserve">, déclarations </w:t>
      </w:r>
      <w:r w:rsidR="00B7364B">
        <w:t>sous serment</w:t>
      </w:r>
      <w:r w:rsidRPr="00E2056F">
        <w:t>,</w:t>
      </w:r>
      <w:r w:rsidR="004341F7">
        <w:t xml:space="preserve"> </w:t>
      </w:r>
      <w:r w:rsidRPr="00E2056F">
        <w:t xml:space="preserve">etc.). </w:t>
      </w:r>
      <w:r w:rsidR="00F4417C">
        <w:t xml:space="preserve">Les documents peuvent être transmis par le biais du greffe numérique en respectant les conditions d'utilisation. </w:t>
      </w:r>
      <w:r w:rsidRPr="00E2056F">
        <w:t xml:space="preserve">Ces documents peuvent être transmis au plus tard à 12 h, le jour de l’appel du rôle téléphonique/Teams. Après, il sera de la responsabilité de la partie de produire </w:t>
      </w:r>
      <w:r w:rsidR="00F4417C">
        <w:t xml:space="preserve">en personne </w:t>
      </w:r>
      <w:r w:rsidRPr="00E2056F">
        <w:t xml:space="preserve">ces documents au greffe. En cas d’urgence seulement, les documents </w:t>
      </w:r>
      <w:r w:rsidR="00F4417C">
        <w:t xml:space="preserve">peuvent être transmis </w:t>
      </w:r>
      <w:r w:rsidRPr="00E2056F">
        <w:t>jusqu’à 16 h 30 la veille de la présentation de la demande.</w:t>
      </w:r>
    </w:p>
    <w:p w14:paraId="013AEE40" w14:textId="77777777" w:rsidR="00A962F3" w:rsidRDefault="00A962F3" w:rsidP="00344449">
      <w:pPr>
        <w:pStyle w:val="paragraphenumrot"/>
      </w:pPr>
      <w:r>
        <w:t>L’envoi d’un acte de procédure ou d’une pièce au bureau du juge coordonnateur, par courriel ou autrement, ne dispense pa</w:t>
      </w:r>
      <w:r w:rsidR="008778BA">
        <w:t>s</w:t>
      </w:r>
      <w:r>
        <w:t xml:space="preserve"> la partie de déposer ses documents au greffe.</w:t>
      </w:r>
    </w:p>
    <w:p w14:paraId="4CD2BE8D" w14:textId="77777777" w:rsidR="007F4DFF" w:rsidRPr="006921BC" w:rsidRDefault="00207FD0" w:rsidP="00E25C38">
      <w:pPr>
        <w:pStyle w:val="Style3-sous-titres"/>
      </w:pPr>
      <w:bookmarkStart w:id="58" w:name="_Toc3236021"/>
      <w:bookmarkStart w:id="59" w:name="_Toc23156087"/>
      <w:bookmarkStart w:id="60" w:name="_Toc34044706"/>
      <w:bookmarkStart w:id="61" w:name="_Toc66365515"/>
      <w:bookmarkStart w:id="62" w:name="_Toc122341013"/>
      <w:bookmarkEnd w:id="55"/>
      <w:r w:rsidRPr="006921BC">
        <w:t>Rôle d’été</w:t>
      </w:r>
      <w:bookmarkEnd w:id="58"/>
      <w:bookmarkEnd w:id="59"/>
      <w:bookmarkEnd w:id="60"/>
      <w:bookmarkEnd w:id="61"/>
      <w:bookmarkEnd w:id="62"/>
    </w:p>
    <w:p w14:paraId="4BE514FE" w14:textId="77777777" w:rsidR="0025076C" w:rsidRPr="006921BC" w:rsidRDefault="00CC5B95" w:rsidP="00344449">
      <w:pPr>
        <w:pStyle w:val="paragraphenumrot"/>
      </w:pPr>
      <w:bookmarkStart w:id="63" w:name="_Toc276"/>
      <w:r w:rsidRPr="006921BC">
        <w:t>E</w:t>
      </w:r>
      <w:r w:rsidR="00A5374C" w:rsidRPr="006921BC">
        <w:t xml:space="preserve">ntre la </w:t>
      </w:r>
      <w:r w:rsidR="0006358A" w:rsidRPr="006921BC">
        <w:t>fête</w:t>
      </w:r>
      <w:r w:rsidR="00A5374C" w:rsidRPr="006921BC">
        <w:t xml:space="preserve"> du Canada et la </w:t>
      </w:r>
      <w:r w:rsidR="0006358A" w:rsidRPr="006921BC">
        <w:t>fête</w:t>
      </w:r>
      <w:r w:rsidR="00EF0068" w:rsidRPr="006921BC">
        <w:t xml:space="preserve"> du Travail,</w:t>
      </w:r>
      <w:r w:rsidR="0025076C" w:rsidRPr="006921BC">
        <w:t xml:space="preserve"> aucun procès ne se tient et les jours de pratique sont déterminés en fonction des ressources disponibles.</w:t>
      </w:r>
    </w:p>
    <w:p w14:paraId="2E633D8D" w14:textId="77777777" w:rsidR="00EF0068" w:rsidRPr="006921BC" w:rsidRDefault="0025076C" w:rsidP="00344449">
      <w:pPr>
        <w:pStyle w:val="paragraphenumrot"/>
      </w:pPr>
      <w:r w:rsidRPr="006921BC">
        <w:t>Durant cette période, le port de la toge n’est pas requis</w:t>
      </w:r>
      <w:r w:rsidR="00A70193" w:rsidRPr="006921BC">
        <w:t>.</w:t>
      </w:r>
      <w:r w:rsidR="00EF0068" w:rsidRPr="006921BC">
        <w:t xml:space="preserve"> </w:t>
      </w:r>
      <w:bookmarkEnd w:id="63"/>
    </w:p>
    <w:p w14:paraId="303D0591" w14:textId="77777777" w:rsidR="00AD1168" w:rsidRDefault="00AD1168" w:rsidP="001D15BE">
      <w:pPr>
        <w:pStyle w:val="Style1"/>
        <w:rPr>
          <w:rStyle w:val="Aucun"/>
          <w:lang w:val="fr-CA"/>
        </w:rPr>
      </w:pPr>
      <w:bookmarkStart w:id="64" w:name="_Toc183"/>
      <w:bookmarkStart w:id="65" w:name="_Toc362738"/>
      <w:bookmarkStart w:id="66" w:name="_Toc363139"/>
      <w:bookmarkStart w:id="67" w:name="_Toc423665"/>
      <w:bookmarkStart w:id="68" w:name="_Toc3236023"/>
      <w:bookmarkStart w:id="69" w:name="_Toc23156090"/>
      <w:bookmarkStart w:id="70" w:name="_Toc26861756"/>
      <w:bookmarkStart w:id="71" w:name="_Toc27398973"/>
      <w:bookmarkStart w:id="72" w:name="_Toc27485282"/>
      <w:bookmarkStart w:id="73" w:name="_Toc27650517"/>
      <w:bookmarkStart w:id="74" w:name="_Toc34044709"/>
      <w:bookmarkStart w:id="75" w:name="_Toc66365516"/>
      <w:bookmarkStart w:id="76" w:name="_Toc122341014"/>
      <w:r>
        <w:rPr>
          <w:rStyle w:val="Aucun"/>
          <w:lang w:val="fr-CA"/>
        </w:rPr>
        <w:t>DIRECTIVES PROPRES AUX AFFAIRES CIVILES</w:t>
      </w:r>
      <w:bookmarkEnd w:id="76"/>
    </w:p>
    <w:p w14:paraId="300B601F" w14:textId="77777777" w:rsidR="00FC497F" w:rsidRPr="006921BC" w:rsidRDefault="00FC497F" w:rsidP="00FC497F">
      <w:pPr>
        <w:pStyle w:val="Style3-sous-titres"/>
      </w:pPr>
      <w:bookmarkStart w:id="77" w:name="_Toc89"/>
      <w:bookmarkStart w:id="78" w:name="_Toc356650"/>
      <w:bookmarkStart w:id="79" w:name="_Toc362722"/>
      <w:bookmarkStart w:id="80" w:name="_Toc363123"/>
      <w:bookmarkStart w:id="81" w:name="_Toc423649"/>
      <w:bookmarkStart w:id="82" w:name="_Toc3236005"/>
      <w:bookmarkStart w:id="83" w:name="_Toc23156070"/>
      <w:bookmarkStart w:id="84" w:name="_Toc34044689"/>
      <w:bookmarkStart w:id="85" w:name="_Toc66365494"/>
      <w:bookmarkStart w:id="86" w:name="_Toc122341015"/>
      <w:r w:rsidRPr="006921BC">
        <w:t>Demande d’autorisation de soins</w:t>
      </w:r>
      <w:bookmarkEnd w:id="77"/>
      <w:bookmarkEnd w:id="78"/>
      <w:bookmarkEnd w:id="79"/>
      <w:bookmarkEnd w:id="80"/>
      <w:bookmarkEnd w:id="81"/>
      <w:bookmarkEnd w:id="82"/>
      <w:bookmarkEnd w:id="83"/>
      <w:bookmarkEnd w:id="84"/>
      <w:bookmarkEnd w:id="85"/>
      <w:bookmarkEnd w:id="86"/>
    </w:p>
    <w:p w14:paraId="3F7353F0" w14:textId="77777777" w:rsidR="00FC497F" w:rsidRPr="006921BC" w:rsidRDefault="00FC497F" w:rsidP="00344449">
      <w:pPr>
        <w:pStyle w:val="paragraphenumrot"/>
      </w:pPr>
      <w:bookmarkStart w:id="87" w:name="_Toc90"/>
      <w:r w:rsidRPr="006921BC">
        <w:rPr>
          <w:rStyle w:val="Aucun"/>
          <w:lang w:val="fr-CA"/>
        </w:rPr>
        <w:t>La demande en vue d’obtenir une autorisation du tribunal pour des soins à être prodigués à un mineur ou à un majeur inapte ne peut être présentée moins de cinq jours après sa notification aux intéressés (art. 395 </w:t>
      </w:r>
      <w:proofErr w:type="spellStart"/>
      <w:r w:rsidRPr="006921BC">
        <w:rPr>
          <w:rStyle w:val="Aucun"/>
          <w:lang w:val="fr-CA"/>
        </w:rPr>
        <w:t>C.p.c</w:t>
      </w:r>
      <w:proofErr w:type="spellEnd"/>
      <w:r w:rsidRPr="006921BC">
        <w:rPr>
          <w:rStyle w:val="Aucun"/>
          <w:lang w:val="fr-CA"/>
        </w:rPr>
        <w:t>.). El</w:t>
      </w:r>
      <w:r w:rsidR="00344449">
        <w:rPr>
          <w:rStyle w:val="Aucun"/>
          <w:lang w:val="fr-CA"/>
        </w:rPr>
        <w:t>le est entendue à compter de 9 h, en salle 6</w:t>
      </w:r>
      <w:r w:rsidRPr="006921BC">
        <w:rPr>
          <w:rStyle w:val="Aucun"/>
          <w:lang w:val="fr-CA"/>
        </w:rPr>
        <w:t xml:space="preserve">, les jeudis ou vendredis. </w:t>
      </w:r>
      <w:bookmarkEnd w:id="87"/>
    </w:p>
    <w:p w14:paraId="4667ED63" w14:textId="77777777" w:rsidR="00FC497F" w:rsidRPr="006921BC" w:rsidRDefault="00FC497F" w:rsidP="00344449">
      <w:pPr>
        <w:pStyle w:val="paragraphenumrot"/>
      </w:pPr>
      <w:bookmarkStart w:id="88" w:name="_Toc91"/>
      <w:r w:rsidRPr="006921BC">
        <w:rPr>
          <w:rStyle w:val="Aucun"/>
          <w:lang w:val="fr-CA"/>
        </w:rPr>
        <w:t>Cette demande devra être présentée à la date que le demandeur aura préalablement obtenue du maître des rôles.</w:t>
      </w:r>
      <w:bookmarkEnd w:id="88"/>
    </w:p>
    <w:p w14:paraId="1C0AC895" w14:textId="0CDE6092" w:rsidR="00FC497F" w:rsidRPr="006921BC" w:rsidRDefault="00FC497F" w:rsidP="00344449">
      <w:pPr>
        <w:pStyle w:val="paragraphenumrot"/>
      </w:pPr>
      <w:bookmarkStart w:id="89" w:name="_Toc92"/>
      <w:r w:rsidRPr="006921BC">
        <w:rPr>
          <w:rStyle w:val="Aucun"/>
          <w:lang w:val="fr-CA"/>
        </w:rPr>
        <w:t xml:space="preserve">Une seule demande sera fixée </w:t>
      </w:r>
      <w:r w:rsidR="00B97B35">
        <w:rPr>
          <w:rStyle w:val="Aucun"/>
          <w:lang w:val="fr-CA"/>
        </w:rPr>
        <w:t>pour</w:t>
      </w:r>
      <w:r w:rsidRPr="006921BC">
        <w:rPr>
          <w:rStyle w:val="Aucun"/>
          <w:lang w:val="fr-CA"/>
        </w:rPr>
        <w:t xml:space="preserve"> les jeudis ou vendredis</w:t>
      </w:r>
      <w:r w:rsidR="00344449">
        <w:rPr>
          <w:rStyle w:val="Aucun"/>
          <w:lang w:val="fr-CA"/>
        </w:rPr>
        <w:t xml:space="preserve"> sauf sur autorisation du juge coordonnateur</w:t>
      </w:r>
      <w:r w:rsidRPr="006921BC">
        <w:rPr>
          <w:rStyle w:val="Aucun"/>
          <w:lang w:val="fr-CA"/>
        </w:rPr>
        <w:t xml:space="preserve">. </w:t>
      </w:r>
      <w:bookmarkEnd w:id="89"/>
    </w:p>
    <w:p w14:paraId="64BDB8E5" w14:textId="77777777" w:rsidR="00FC497F" w:rsidRPr="006921BC" w:rsidRDefault="00FC497F" w:rsidP="00FC497F">
      <w:pPr>
        <w:pStyle w:val="Style3-sous-titres"/>
        <w:rPr>
          <w:rStyle w:val="Aucun"/>
          <w:color w:val="000000"/>
          <w:lang w:val="fr-CA"/>
        </w:rPr>
      </w:pPr>
      <w:bookmarkStart w:id="90" w:name="_Toc66365506"/>
      <w:bookmarkStart w:id="91" w:name="_Toc122341016"/>
      <w:r w:rsidRPr="006921BC">
        <w:rPr>
          <w:rStyle w:val="Aucun"/>
          <w:color w:val="000000"/>
          <w:lang w:val="fr-CA"/>
        </w:rPr>
        <w:lastRenderedPageBreak/>
        <w:t>La pratique civile</w:t>
      </w:r>
      <w:bookmarkEnd w:id="90"/>
      <w:bookmarkEnd w:id="91"/>
    </w:p>
    <w:p w14:paraId="5D6B0EF1" w14:textId="77777777" w:rsidR="00FC497F" w:rsidRPr="006921BC" w:rsidRDefault="00FC497F" w:rsidP="00344449">
      <w:pPr>
        <w:pStyle w:val="paragraphenumrot"/>
        <w:rPr>
          <w:rStyle w:val="Aucun"/>
          <w:rFonts w:ascii="Arial Gras" w:hAnsi="Arial Gras"/>
          <w:b/>
          <w:bCs/>
          <w:color w:val="auto"/>
          <w:szCs w:val="20"/>
          <w:lang w:val="fr-CA" w:eastAsia="en-US"/>
        </w:rPr>
      </w:pPr>
      <w:r w:rsidRPr="006921BC">
        <w:rPr>
          <w:rStyle w:val="Aucun"/>
          <w:lang w:val="fr-CA"/>
        </w:rPr>
        <w:t>La pratique</w:t>
      </w:r>
      <w:r w:rsidR="00344449">
        <w:rPr>
          <w:rStyle w:val="Aucun"/>
          <w:lang w:val="fr-CA"/>
        </w:rPr>
        <w:t xml:space="preserve"> civile se déroule les</w:t>
      </w:r>
      <w:r w:rsidRPr="006921BC">
        <w:rPr>
          <w:rStyle w:val="Aucun"/>
          <w:lang w:val="fr-CA"/>
        </w:rPr>
        <w:t xml:space="preserve"> vendredis.</w:t>
      </w:r>
    </w:p>
    <w:p w14:paraId="6F292703" w14:textId="07623F9E" w:rsidR="00344449" w:rsidRPr="00344449" w:rsidRDefault="00344449" w:rsidP="00344449">
      <w:pPr>
        <w:pStyle w:val="paragraphenumrot"/>
        <w:rPr>
          <w:rStyle w:val="Aucun"/>
          <w:lang w:val="fr-CA"/>
        </w:rPr>
      </w:pPr>
      <w:r w:rsidRPr="00344449">
        <w:rPr>
          <w:rStyle w:val="Aucun"/>
          <w:lang w:val="fr-CA"/>
        </w:rPr>
        <w:t xml:space="preserve">Un appel du rôle se tient uniquement par Teams, à 13 h, le jour ouvrable précédant la date de présentation de la demande en salle </w:t>
      </w:r>
      <w:r w:rsidR="00853A53">
        <w:rPr>
          <w:rStyle w:val="Aucun"/>
          <w:lang w:val="fr-CA"/>
        </w:rPr>
        <w:t>3</w:t>
      </w:r>
      <w:r w:rsidRPr="00344449">
        <w:rPr>
          <w:rStyle w:val="Aucun"/>
          <w:lang w:val="fr-CA"/>
        </w:rPr>
        <w:t>.</w:t>
      </w:r>
    </w:p>
    <w:p w14:paraId="18CA9AC6" w14:textId="77777777" w:rsidR="00344449" w:rsidRPr="00344449" w:rsidRDefault="00344449" w:rsidP="00344449">
      <w:pPr>
        <w:pStyle w:val="paragraphenumrot"/>
        <w:rPr>
          <w:rStyle w:val="Aucun"/>
          <w:lang w:val="fr-CA"/>
        </w:rPr>
      </w:pPr>
      <w:r w:rsidRPr="00344449">
        <w:rPr>
          <w:rStyle w:val="Aucun"/>
          <w:lang w:val="fr-CA"/>
        </w:rPr>
        <w:t>Cet appel du rôle est présidé par le greffier spécial.</w:t>
      </w:r>
    </w:p>
    <w:p w14:paraId="2FA05AFF" w14:textId="69426247" w:rsidR="00FC497F" w:rsidRPr="006921BC" w:rsidRDefault="00FC497F" w:rsidP="00344449">
      <w:pPr>
        <w:pStyle w:val="paragraphenumrot"/>
      </w:pPr>
      <w:r w:rsidRPr="006921BC">
        <w:rPr>
          <w:rStyle w:val="Aucun"/>
          <w:lang w:val="fr-CA"/>
        </w:rPr>
        <w:t>Toutes les demandes en cours d’instance</w:t>
      </w:r>
      <w:r w:rsidR="00344449">
        <w:rPr>
          <w:rStyle w:val="Aucun"/>
          <w:lang w:val="fr-CA"/>
        </w:rPr>
        <w:t xml:space="preserve"> sont présentées en salle 5</w:t>
      </w:r>
      <w:r w:rsidRPr="006921BC">
        <w:rPr>
          <w:rStyle w:val="Aucun"/>
          <w:lang w:val="fr-CA"/>
        </w:rPr>
        <w:t xml:space="preserve"> à 9 h. Elles doivent être notifiées au moins trois jours à l’avance (art. 101 </w:t>
      </w:r>
      <w:proofErr w:type="spellStart"/>
      <w:r w:rsidRPr="006921BC">
        <w:rPr>
          <w:rStyle w:val="Aucun"/>
          <w:lang w:val="fr-CA"/>
        </w:rPr>
        <w:t>C.p.c</w:t>
      </w:r>
      <w:proofErr w:type="spellEnd"/>
      <w:r w:rsidRPr="006921BC">
        <w:rPr>
          <w:rStyle w:val="Aucun"/>
          <w:lang w:val="fr-CA"/>
        </w:rPr>
        <w:t xml:space="preserve">.) et déposées au greffe au moins deux jours </w:t>
      </w:r>
      <w:r w:rsidR="00B7364B">
        <w:rPr>
          <w:rStyle w:val="Aucun"/>
          <w:lang w:val="fr-CA"/>
        </w:rPr>
        <w:t xml:space="preserve">ouvrables </w:t>
      </w:r>
      <w:r w:rsidRPr="006921BC">
        <w:rPr>
          <w:rStyle w:val="Aucun"/>
          <w:lang w:val="fr-CA"/>
        </w:rPr>
        <w:t>à l’avance (art. 107 </w:t>
      </w:r>
      <w:r w:rsidR="00B7364B">
        <w:rPr>
          <w:rStyle w:val="Aucun"/>
          <w:lang w:val="fr-CA"/>
        </w:rPr>
        <w:t xml:space="preserve">(3) </w:t>
      </w:r>
      <w:proofErr w:type="spellStart"/>
      <w:r w:rsidRPr="006921BC">
        <w:rPr>
          <w:rStyle w:val="Aucun"/>
          <w:lang w:val="fr-CA"/>
        </w:rPr>
        <w:t>C.p.c</w:t>
      </w:r>
      <w:proofErr w:type="spellEnd"/>
      <w:r w:rsidRPr="006921BC">
        <w:rPr>
          <w:rStyle w:val="Aucun"/>
          <w:lang w:val="fr-CA"/>
        </w:rPr>
        <w:t>.).</w:t>
      </w:r>
      <w:r>
        <w:rPr>
          <w:rStyle w:val="Aucun"/>
          <w:lang w:val="fr-CA"/>
        </w:rPr>
        <w:t xml:space="preserve"> Elles doivent être accompagnées d’un avis de présentation conforme au modèle prévu à cet effet (</w:t>
      </w:r>
      <w:hyperlink r:id="rId18" w:history="1">
        <w:r w:rsidR="007A1CA1" w:rsidRPr="00895B50">
          <w:rPr>
            <w:rStyle w:val="Lienhypertexte"/>
          </w:rPr>
          <w:t>annexe Beauharnois</w:t>
        </w:r>
        <w:r w:rsidR="00895B50" w:rsidRPr="00895B50">
          <w:rPr>
            <w:rStyle w:val="Lienhypertexte"/>
          </w:rPr>
          <w:t xml:space="preserve"> </w:t>
        </w:r>
        <w:r w:rsidR="00974814" w:rsidRPr="00895B50">
          <w:rPr>
            <w:rStyle w:val="Lienhypertexte"/>
          </w:rPr>
          <w:t>3</w:t>
        </w:r>
      </w:hyperlink>
      <w:r>
        <w:rPr>
          <w:rStyle w:val="Aucun"/>
          <w:lang w:val="fr-CA"/>
        </w:rPr>
        <w:t>).</w:t>
      </w:r>
    </w:p>
    <w:p w14:paraId="35CFC3E6" w14:textId="5F2F54A8" w:rsidR="00344449" w:rsidRPr="00344449" w:rsidRDefault="00FC497F" w:rsidP="00344449">
      <w:pPr>
        <w:pStyle w:val="paragraphenumrot"/>
        <w:rPr>
          <w:rStyle w:val="Aucun"/>
          <w:rFonts w:ascii="Arial Gras" w:hAnsi="Arial Gras"/>
          <w:b/>
          <w:bCs/>
          <w:color w:val="auto"/>
          <w:szCs w:val="20"/>
          <w:lang w:val="fr-CA" w:eastAsia="en-US"/>
        </w:rPr>
      </w:pPr>
      <w:r w:rsidRPr="006921BC">
        <w:rPr>
          <w:rStyle w:val="Aucun"/>
          <w:lang w:val="fr-CA"/>
        </w:rPr>
        <w:t xml:space="preserve">L’ajout au rôle d’une demande en cours d’instance n’ayant pas été déposée au greffe dans le délai prescrit doit être autorisé par le tribunal. </w:t>
      </w:r>
    </w:p>
    <w:p w14:paraId="7E9B3188" w14:textId="77777777" w:rsidR="00FC497F" w:rsidRPr="00344449" w:rsidRDefault="00344449" w:rsidP="00344449">
      <w:pPr>
        <w:pStyle w:val="paragraphenumrot"/>
        <w:rPr>
          <w:rStyle w:val="Aucun"/>
          <w:lang w:val="fr-CA"/>
        </w:rPr>
      </w:pPr>
      <w:r w:rsidRPr="00344449">
        <w:rPr>
          <w:rStyle w:val="Aucun"/>
          <w:lang w:val="fr-CA"/>
        </w:rPr>
        <w:t>Lorsque les avocats ou les parties non représentées déposent un avis de présentation pour une demande qui a déjà été produite au dossier de la cour, ils doivent indiquer dans l’objet de l</w:t>
      </w:r>
      <w:r>
        <w:rPr>
          <w:rStyle w:val="Aucun"/>
          <w:lang w:val="fr-CA"/>
        </w:rPr>
        <w:t>’avis la demande qui est visée.</w:t>
      </w:r>
    </w:p>
    <w:p w14:paraId="22C82C96" w14:textId="77777777" w:rsidR="003A3379" w:rsidRPr="006921BC" w:rsidRDefault="003A3379" w:rsidP="001D15BE">
      <w:pPr>
        <w:pStyle w:val="Style1"/>
        <w:rPr>
          <w:rStyle w:val="Aucun"/>
          <w:lang w:val="fr-CA"/>
        </w:rPr>
      </w:pPr>
      <w:bookmarkStart w:id="92" w:name="_Toc122341017"/>
      <w:r w:rsidRPr="006921BC">
        <w:rPr>
          <w:rStyle w:val="Aucun"/>
          <w:lang w:val="fr-CA"/>
        </w:rPr>
        <w:t>DIRECTIVES PROPRES AUX AFFAIRES FAMILIALES</w:t>
      </w:r>
      <w:bookmarkEnd w:id="64"/>
      <w:bookmarkEnd w:id="65"/>
      <w:bookmarkEnd w:id="66"/>
      <w:bookmarkEnd w:id="67"/>
      <w:bookmarkEnd w:id="68"/>
      <w:bookmarkEnd w:id="69"/>
      <w:bookmarkEnd w:id="70"/>
      <w:bookmarkEnd w:id="71"/>
      <w:bookmarkEnd w:id="72"/>
      <w:bookmarkEnd w:id="73"/>
      <w:bookmarkEnd w:id="74"/>
      <w:bookmarkEnd w:id="75"/>
      <w:bookmarkEnd w:id="92"/>
    </w:p>
    <w:p w14:paraId="74634BD5" w14:textId="77777777" w:rsidR="00343631" w:rsidRPr="006921BC" w:rsidRDefault="008073C2" w:rsidP="00E25C38">
      <w:pPr>
        <w:pStyle w:val="Style3-sous-titres"/>
        <w:rPr>
          <w:rStyle w:val="Aucun"/>
          <w:bCs w:val="0"/>
          <w:lang w:val="fr-CA"/>
        </w:rPr>
      </w:pPr>
      <w:bookmarkStart w:id="93" w:name="_Toc66365517"/>
      <w:bookmarkStart w:id="94" w:name="_Toc184"/>
      <w:bookmarkStart w:id="95" w:name="_Toc122341018"/>
      <w:r w:rsidRPr="006921BC">
        <w:rPr>
          <w:rStyle w:val="Aucun"/>
          <w:bCs w:val="0"/>
          <w:lang w:val="fr-CA"/>
        </w:rPr>
        <w:t>Pratique familiale</w:t>
      </w:r>
      <w:bookmarkEnd w:id="93"/>
      <w:bookmarkEnd w:id="95"/>
    </w:p>
    <w:p w14:paraId="20612650" w14:textId="77777777" w:rsidR="00461DC6" w:rsidRPr="006921BC" w:rsidRDefault="00461DC6" w:rsidP="00344449">
      <w:pPr>
        <w:pStyle w:val="paragraphenumrot"/>
        <w:rPr>
          <w:rStyle w:val="Aucun"/>
          <w:lang w:val="fr-CA"/>
        </w:rPr>
      </w:pPr>
      <w:r w:rsidRPr="00344449">
        <w:t>La</w:t>
      </w:r>
      <w:r w:rsidRPr="006921BC">
        <w:rPr>
          <w:rStyle w:val="Aucun"/>
          <w:lang w:val="fr-CA"/>
        </w:rPr>
        <w:t xml:space="preserve"> pratique </w:t>
      </w:r>
      <w:r w:rsidR="0063539E">
        <w:rPr>
          <w:rStyle w:val="Aucun"/>
          <w:lang w:val="fr-CA"/>
        </w:rPr>
        <w:t>familiale se déroule les jeudis</w:t>
      </w:r>
      <w:r w:rsidRPr="006921BC">
        <w:rPr>
          <w:rStyle w:val="Aucun"/>
          <w:lang w:val="fr-CA"/>
        </w:rPr>
        <w:t>.</w:t>
      </w:r>
    </w:p>
    <w:p w14:paraId="4A078F52" w14:textId="78C9DF41" w:rsidR="00C80422" w:rsidRPr="006921BC" w:rsidRDefault="00255D68" w:rsidP="00344449">
      <w:pPr>
        <w:pStyle w:val="paragraphenumrot"/>
        <w:rPr>
          <w:rStyle w:val="Aucun"/>
          <w:lang w:val="fr-CA"/>
        </w:rPr>
      </w:pPr>
      <w:r w:rsidRPr="006921BC">
        <w:rPr>
          <w:rStyle w:val="Aucun"/>
          <w:lang w:val="fr-CA"/>
        </w:rPr>
        <w:t xml:space="preserve">Un </w:t>
      </w:r>
      <w:r w:rsidR="00C80422" w:rsidRPr="006921BC">
        <w:rPr>
          <w:rStyle w:val="Aucun"/>
          <w:lang w:val="fr-CA"/>
        </w:rPr>
        <w:t xml:space="preserve">appel du rôle se tient uniquement </w:t>
      </w:r>
      <w:r w:rsidR="00AE11DA">
        <w:rPr>
          <w:rStyle w:val="Aucun"/>
          <w:lang w:val="fr-CA"/>
        </w:rPr>
        <w:t>à distance</w:t>
      </w:r>
      <w:r w:rsidR="00114D45" w:rsidRPr="006921BC">
        <w:rPr>
          <w:rStyle w:val="Aucun"/>
          <w:lang w:val="fr-CA"/>
        </w:rPr>
        <w:t>, via Teams</w:t>
      </w:r>
      <w:r w:rsidR="002D5754" w:rsidRPr="006921BC">
        <w:rPr>
          <w:rStyle w:val="Aucun"/>
          <w:lang w:val="fr-CA"/>
        </w:rPr>
        <w:t>, à 13 h</w:t>
      </w:r>
      <w:r w:rsidR="002D5754" w:rsidRPr="006921BC">
        <w:t>, le jour ouvrable précédant la date de prés</w:t>
      </w:r>
      <w:r w:rsidR="0063539E">
        <w:t xml:space="preserve">entation de la demande en salle </w:t>
      </w:r>
      <w:r w:rsidR="00853A53">
        <w:t>3</w:t>
      </w:r>
      <w:r w:rsidR="002D5754" w:rsidRPr="006921BC">
        <w:t>.</w:t>
      </w:r>
    </w:p>
    <w:p w14:paraId="1F1228D7" w14:textId="77777777" w:rsidR="00C80422" w:rsidRPr="006921BC" w:rsidRDefault="00C80422" w:rsidP="00344449">
      <w:pPr>
        <w:pStyle w:val="paragraphenumrot"/>
        <w:rPr>
          <w:rStyle w:val="Aucun"/>
          <w:lang w:val="fr-CA"/>
        </w:rPr>
      </w:pPr>
      <w:r w:rsidRPr="006921BC">
        <w:rPr>
          <w:rStyle w:val="Aucun"/>
          <w:lang w:val="fr-CA"/>
        </w:rPr>
        <w:t>Cet appel du rôle est présidé par le greffier spécial.</w:t>
      </w:r>
    </w:p>
    <w:p w14:paraId="16B570BD" w14:textId="31690E85" w:rsidR="0033177A" w:rsidRPr="006921BC" w:rsidRDefault="0033177A" w:rsidP="00344449">
      <w:pPr>
        <w:pStyle w:val="paragraphenumrot"/>
      </w:pPr>
      <w:r w:rsidRPr="006921BC">
        <w:t>Toute nouvelle demande doit être accom</w:t>
      </w:r>
      <w:r w:rsidR="007E1390" w:rsidRPr="006921BC">
        <w:t>p</w:t>
      </w:r>
      <w:r w:rsidRPr="006921BC">
        <w:t>agnée d’un avis de présentation conforme au modèle d’avis prévu à cet effet (</w:t>
      </w:r>
      <w:hyperlink r:id="rId19" w:history="1">
        <w:r w:rsidR="00B40220" w:rsidRPr="00895B50">
          <w:rPr>
            <w:rStyle w:val="Lienhypertexte"/>
          </w:rPr>
          <w:t>annexe Beauharnois</w:t>
        </w:r>
        <w:r w:rsidR="00895B50" w:rsidRPr="00895B50">
          <w:rPr>
            <w:rStyle w:val="Lienhypertexte"/>
          </w:rPr>
          <w:t xml:space="preserve"> </w:t>
        </w:r>
        <w:r w:rsidR="00B763F9" w:rsidRPr="00895B50">
          <w:rPr>
            <w:rStyle w:val="Lienhypertexte"/>
          </w:rPr>
          <w:t>4</w:t>
        </w:r>
      </w:hyperlink>
      <w:r w:rsidRPr="006921BC">
        <w:t>). Tout nouvel avis de présentation doit également être conforme à ce modèle. À défa</w:t>
      </w:r>
      <w:r w:rsidR="00353E9D" w:rsidRPr="006921BC">
        <w:t>ut, le dossier ne sera pas traité.</w:t>
      </w:r>
    </w:p>
    <w:p w14:paraId="49B2B1B7" w14:textId="77777777" w:rsidR="00353E9D" w:rsidRPr="006921BC" w:rsidRDefault="00353E9D" w:rsidP="00344449">
      <w:pPr>
        <w:pStyle w:val="paragraphenumrot"/>
      </w:pPr>
      <w:r w:rsidRPr="006921BC">
        <w:t>Lorsque les avocats ou les parties non représentées déposent un avis de présentation pour une demande qui a déjà été produite au dossier de la cour, ils doivent indiquer dans l’objet de l’avis la demande qui est visée.</w:t>
      </w:r>
    </w:p>
    <w:p w14:paraId="67589604" w14:textId="23C82EFB" w:rsidR="001D175A" w:rsidRPr="006921BC" w:rsidRDefault="001D175A" w:rsidP="00344449">
      <w:pPr>
        <w:pStyle w:val="paragraphenumrot"/>
      </w:pPr>
      <w:r w:rsidRPr="006921BC">
        <w:t>Seules sont portées au rôle les demandes pour lesquelles les originaux (demande, avis de présentation/avis aux autres parties et preuve de notification)</w:t>
      </w:r>
      <w:r w:rsidR="00853A53">
        <w:t>, ou une copie conforme,</w:t>
      </w:r>
      <w:r w:rsidRPr="006921BC">
        <w:t xml:space="preserve"> ont été déposés au greffe depuis au moins deux jours avant la date prévue pour l’audience.</w:t>
      </w:r>
    </w:p>
    <w:p w14:paraId="4C7FFDCE" w14:textId="77777777" w:rsidR="002D5754" w:rsidRPr="006921BC" w:rsidRDefault="00AE3E92" w:rsidP="00F001BD">
      <w:pPr>
        <w:pStyle w:val="Style3-sous-titres"/>
        <w:rPr>
          <w:rStyle w:val="Aucun"/>
          <w:lang w:val="fr-CA"/>
        </w:rPr>
      </w:pPr>
      <w:bookmarkStart w:id="96" w:name="_Toc66365518"/>
      <w:bookmarkStart w:id="97" w:name="_Toc122341019"/>
      <w:r w:rsidRPr="006921BC">
        <w:rPr>
          <w:rStyle w:val="Aucun"/>
          <w:lang w:val="fr-CA"/>
        </w:rPr>
        <w:lastRenderedPageBreak/>
        <w:t>Consignes</w:t>
      </w:r>
      <w:bookmarkEnd w:id="97"/>
      <w:r w:rsidRPr="006921BC">
        <w:rPr>
          <w:rStyle w:val="Aucun"/>
          <w:lang w:val="fr-CA"/>
        </w:rPr>
        <w:t xml:space="preserve"> </w:t>
      </w:r>
      <w:bookmarkEnd w:id="96"/>
    </w:p>
    <w:p w14:paraId="6538A652" w14:textId="221D9232" w:rsidR="00680A65" w:rsidRPr="0098172E" w:rsidRDefault="0098172E" w:rsidP="0063539E">
      <w:pPr>
        <w:pStyle w:val="paragraphenumrot"/>
      </w:pPr>
      <w:r w:rsidRPr="009B0427">
        <w:t xml:space="preserve">Vous devrez participer à l’appel du rôle </w:t>
      </w:r>
      <w:r w:rsidRPr="009B0427">
        <w:rPr>
          <w:b/>
        </w:rPr>
        <w:t>via Teams</w:t>
      </w:r>
      <w:r w:rsidRPr="009B0427">
        <w:t xml:space="preserve"> en rejoignant par </w:t>
      </w:r>
      <w:r w:rsidRPr="009B0427">
        <w:rPr>
          <w:b/>
        </w:rPr>
        <w:t>internet</w:t>
      </w:r>
      <w:r w:rsidRPr="009B0427">
        <w:t xml:space="preserve"> la salle </w:t>
      </w:r>
      <w:r w:rsidR="00853A53">
        <w:t>3 dont</w:t>
      </w:r>
      <w:r w:rsidRPr="009B0427">
        <w:t xml:space="preserve"> les coordonnées se trouvent à </w:t>
      </w:r>
      <w:r w:rsidRPr="00895B50">
        <w:rPr>
          <w:rStyle w:val="Lienhypertexte"/>
          <w:color w:val="auto"/>
          <w:u w:val="none"/>
        </w:rPr>
        <w:t>l’</w:t>
      </w:r>
      <w:hyperlink r:id="rId20" w:history="1">
        <w:r w:rsidR="00B40220" w:rsidRPr="00895B50">
          <w:rPr>
            <w:rStyle w:val="Lienhypertexte"/>
          </w:rPr>
          <w:t>annexe Beauharnois</w:t>
        </w:r>
        <w:r w:rsidR="00895B50" w:rsidRPr="00895B50">
          <w:rPr>
            <w:rStyle w:val="Lienhypertexte"/>
          </w:rPr>
          <w:t xml:space="preserve"> </w:t>
        </w:r>
        <w:r w:rsidR="00974814" w:rsidRPr="00895B50">
          <w:rPr>
            <w:rStyle w:val="Lienhypertexte"/>
          </w:rPr>
          <w:t>2</w:t>
        </w:r>
      </w:hyperlink>
      <w:r w:rsidRPr="009B0427">
        <w:t>. Il est aussi possible de participer par téléphone </w:t>
      </w:r>
      <w:r w:rsidR="00680A65" w:rsidRPr="0098172E">
        <w:t>:</w:t>
      </w:r>
    </w:p>
    <w:p w14:paraId="49517380" w14:textId="1CAC2CA6" w:rsidR="00680A65" w:rsidRDefault="00680A65" w:rsidP="00501D0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18" w:hanging="425"/>
        <w:jc w:val="both"/>
        <w:rPr>
          <w:rFonts w:ascii="Arial" w:hAnsi="Arial" w:cs="Arial"/>
          <w:szCs w:val="20"/>
          <w:lang w:val="fr-CA"/>
        </w:rPr>
      </w:pPr>
      <w:r w:rsidRPr="006921BC">
        <w:rPr>
          <w:rFonts w:ascii="Arial" w:hAnsi="Arial" w:cs="Arial"/>
          <w:szCs w:val="20"/>
          <w:lang w:val="fr-CA"/>
        </w:rPr>
        <w:t xml:space="preserve">Numéro de téléphone sans frais : </w:t>
      </w:r>
      <w:r w:rsidR="0057225C">
        <w:rPr>
          <w:rFonts w:ascii="Arial" w:hAnsi="Arial" w:cs="Arial"/>
          <w:szCs w:val="20"/>
          <w:lang w:val="fr-CA"/>
        </w:rPr>
        <w:t>1-833-450-1741</w:t>
      </w:r>
    </w:p>
    <w:p w14:paraId="54C8DBED" w14:textId="59082100" w:rsidR="0063539E" w:rsidRDefault="0063539E" w:rsidP="00501D0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18" w:hanging="425"/>
        <w:jc w:val="both"/>
        <w:rPr>
          <w:rFonts w:ascii="Arial" w:hAnsi="Arial" w:cs="Arial"/>
          <w:szCs w:val="20"/>
          <w:lang w:val="fr-CA"/>
        </w:rPr>
      </w:pPr>
      <w:r>
        <w:rPr>
          <w:rFonts w:ascii="Arial" w:hAnsi="Arial" w:cs="Arial"/>
          <w:szCs w:val="20"/>
          <w:lang w:val="fr-CA"/>
        </w:rPr>
        <w:t>Numéro de conférence :</w:t>
      </w:r>
      <w:r w:rsidR="0057225C">
        <w:rPr>
          <w:rFonts w:ascii="Arial" w:hAnsi="Arial" w:cs="Arial"/>
          <w:szCs w:val="20"/>
          <w:lang w:val="fr-CA"/>
        </w:rPr>
        <w:t xml:space="preserve"> 346 334</w:t>
      </w:r>
      <w:r w:rsidR="00895B50">
        <w:rPr>
          <w:rFonts w:ascii="Arial" w:hAnsi="Arial" w:cs="Arial"/>
          <w:szCs w:val="20"/>
          <w:lang w:val="fr-CA"/>
        </w:rPr>
        <w:t> </w:t>
      </w:r>
      <w:r w:rsidR="0057225C">
        <w:rPr>
          <w:rFonts w:ascii="Arial" w:hAnsi="Arial" w:cs="Arial"/>
          <w:szCs w:val="20"/>
          <w:lang w:val="fr-CA"/>
        </w:rPr>
        <w:t>710#</w:t>
      </w:r>
    </w:p>
    <w:p w14:paraId="27E6DCAF" w14:textId="77777777" w:rsidR="00895B50" w:rsidRPr="006921BC" w:rsidRDefault="00895B50" w:rsidP="00895B50">
      <w:pPr>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ascii="Arial" w:hAnsi="Arial" w:cs="Arial"/>
          <w:szCs w:val="20"/>
          <w:lang w:val="fr-CA"/>
        </w:rPr>
      </w:pPr>
    </w:p>
    <w:p w14:paraId="38A9F88D" w14:textId="5EACFDB0" w:rsidR="00DB56D3" w:rsidRPr="0063539E" w:rsidRDefault="00DB56D3" w:rsidP="0063539E">
      <w:pPr>
        <w:pStyle w:val="paragraphenumrot"/>
      </w:pPr>
      <w:r w:rsidRPr="0063539E">
        <w:t>Les avocats et les parties non représentées doivent se joindre à cet appel dès 12 h 55.</w:t>
      </w:r>
    </w:p>
    <w:p w14:paraId="6BB110D0" w14:textId="77777777" w:rsidR="00DB56D3" w:rsidRPr="006921BC" w:rsidRDefault="00D76681" w:rsidP="0063539E">
      <w:pPr>
        <w:pStyle w:val="paragraphenumrot"/>
      </w:pPr>
      <w:r w:rsidRPr="006921BC">
        <w:t>Ils doivent garder le microphone de leur appareil en mode silence, jusqu’à ce que leur dossier soit appelé.</w:t>
      </w:r>
    </w:p>
    <w:p w14:paraId="02DEE25E" w14:textId="77777777" w:rsidR="00D76681" w:rsidRPr="006921BC" w:rsidRDefault="00A60506" w:rsidP="0063539E">
      <w:pPr>
        <w:pStyle w:val="paragraphenumrot"/>
      </w:pPr>
      <w:r>
        <w:t>S’ils éprouvent un</w:t>
      </w:r>
      <w:r w:rsidR="00D76681" w:rsidRPr="006921BC">
        <w:t xml:space="preserve"> problème technique, ils doivent quitter l’appel </w:t>
      </w:r>
      <w:r>
        <w:t xml:space="preserve">et se reconnecter ou </w:t>
      </w:r>
      <w:r w:rsidR="00D76681" w:rsidRPr="006921BC">
        <w:t>composer à nouveau le numéro pour se joindre.</w:t>
      </w:r>
    </w:p>
    <w:p w14:paraId="3B9EEBB8" w14:textId="77777777" w:rsidR="00913EE3" w:rsidRPr="006921BC" w:rsidRDefault="00913EE3" w:rsidP="00F001BD">
      <w:pPr>
        <w:pStyle w:val="Style3-sous-titres"/>
        <w:rPr>
          <w:rStyle w:val="Aucun"/>
          <w:lang w:val="fr-CA"/>
        </w:rPr>
      </w:pPr>
      <w:bookmarkStart w:id="98" w:name="_Toc66365519"/>
      <w:bookmarkStart w:id="99" w:name="_Toc122341020"/>
      <w:r w:rsidRPr="006921BC">
        <w:rPr>
          <w:rStyle w:val="Aucun"/>
          <w:lang w:val="fr-CA"/>
        </w:rPr>
        <w:t>Décorum</w:t>
      </w:r>
      <w:bookmarkEnd w:id="98"/>
      <w:bookmarkEnd w:id="99"/>
    </w:p>
    <w:p w14:paraId="5AC5B4D5" w14:textId="77777777" w:rsidR="00913EE3" w:rsidRPr="006921BC" w:rsidRDefault="00913EE3" w:rsidP="0063539E">
      <w:pPr>
        <w:pStyle w:val="paragraphenumrot"/>
      </w:pPr>
      <w:r w:rsidRPr="006921BC">
        <w:t xml:space="preserve">L’appel du rôle se déroule comme si </w:t>
      </w:r>
      <w:r w:rsidR="00372F35" w:rsidRPr="006921BC">
        <w:t>les avocats et les parties non représentées étaient en salle de cour.</w:t>
      </w:r>
    </w:p>
    <w:p w14:paraId="6DB728B1" w14:textId="77777777" w:rsidR="00913EE3" w:rsidRPr="006921BC" w:rsidRDefault="00372F35" w:rsidP="0063539E">
      <w:pPr>
        <w:pStyle w:val="paragraphenumrot"/>
      </w:pPr>
      <w:r w:rsidRPr="006921BC">
        <w:t>Ils doivent s’</w:t>
      </w:r>
      <w:r w:rsidR="00913EE3" w:rsidRPr="006921BC">
        <w:t>installer dans un endroit isolé et tranquille qui n’est pas susceptible de générer de bruit afin de ne</w:t>
      </w:r>
      <w:r w:rsidRPr="006921BC">
        <w:t xml:space="preserve"> pas perturber la communication.</w:t>
      </w:r>
    </w:p>
    <w:p w14:paraId="26A0FBEC" w14:textId="77777777" w:rsidR="00913EE3" w:rsidRPr="006921BC" w:rsidRDefault="00372F35" w:rsidP="0063539E">
      <w:pPr>
        <w:pStyle w:val="paragraphenumrot"/>
      </w:pPr>
      <w:r w:rsidRPr="006921BC">
        <w:t>Ils doivent</w:t>
      </w:r>
      <w:r w:rsidR="00913EE3" w:rsidRPr="006921BC">
        <w:t xml:space="preserve"> demeurer attentifs </w:t>
      </w:r>
      <w:r w:rsidR="00F63F5E" w:rsidRPr="006921BC">
        <w:t xml:space="preserve">et </w:t>
      </w:r>
      <w:r w:rsidR="00913EE3" w:rsidRPr="006921BC">
        <w:t>être en mesure d’intervenir l</w:t>
      </w:r>
      <w:r w:rsidRPr="006921BC">
        <w:t>orsque leur</w:t>
      </w:r>
      <w:r w:rsidR="00913EE3" w:rsidRPr="006921BC">
        <w:t xml:space="preserve"> dossier est appelé.</w:t>
      </w:r>
    </w:p>
    <w:p w14:paraId="08ED5CB0" w14:textId="77777777" w:rsidR="00913EE3" w:rsidRPr="006921BC" w:rsidRDefault="00913EE3" w:rsidP="00F001BD">
      <w:pPr>
        <w:pStyle w:val="Style3-sous-titres"/>
        <w:rPr>
          <w:rStyle w:val="Aucun"/>
          <w:lang w:val="fr-CA"/>
        </w:rPr>
      </w:pPr>
      <w:bookmarkStart w:id="100" w:name="_Toc66365520"/>
      <w:bookmarkStart w:id="101" w:name="_Toc122341021"/>
      <w:r w:rsidRPr="006921BC">
        <w:rPr>
          <w:rStyle w:val="Aucun"/>
          <w:lang w:val="fr-CA"/>
        </w:rPr>
        <w:t>Rang sur le rôle</w:t>
      </w:r>
      <w:bookmarkEnd w:id="100"/>
      <w:bookmarkEnd w:id="101"/>
    </w:p>
    <w:p w14:paraId="15097826" w14:textId="77777777" w:rsidR="00913EE3" w:rsidRPr="006921BC" w:rsidRDefault="00913EE3" w:rsidP="0063539E">
      <w:pPr>
        <w:pStyle w:val="paragraphenumrot"/>
      </w:pPr>
      <w:r w:rsidRPr="006921BC">
        <w:t>Les dossiers sont appelés un après l’autre, suivant leur numéro de rôle</w:t>
      </w:r>
      <w:r w:rsidR="008209F6" w:rsidRPr="006921BC">
        <w:t>.</w:t>
      </w:r>
    </w:p>
    <w:p w14:paraId="275303BA" w14:textId="1FB38B82" w:rsidR="00913EE3" w:rsidRPr="006921BC" w:rsidRDefault="00372F35" w:rsidP="0063539E">
      <w:pPr>
        <w:pStyle w:val="paragraphenumrot"/>
      </w:pPr>
      <w:r w:rsidRPr="006921BC">
        <w:t>Les avocats et les parties non représentées peuvent</w:t>
      </w:r>
      <w:r w:rsidR="00913EE3" w:rsidRPr="006921BC">
        <w:t xml:space="preserve"> connaître le rang de </w:t>
      </w:r>
      <w:r w:rsidRPr="006921BC">
        <w:t>leur</w:t>
      </w:r>
      <w:r w:rsidR="00913EE3" w:rsidRPr="006921BC">
        <w:t xml:space="preserve"> dossier sur le rôle en consultant le site</w:t>
      </w:r>
      <w:r w:rsidR="00F7635E">
        <w:t xml:space="preserve"> de la </w:t>
      </w:r>
      <w:hyperlink r:id="rId21" w:history="1">
        <w:r w:rsidR="00D40706" w:rsidRPr="00895B50">
          <w:rPr>
            <w:color w:val="0079BF" w:themeColor="accent1" w:themeShade="BF"/>
            <w:u w:val="single"/>
          </w:rPr>
          <w:t>Cour supérieure du Québec</w:t>
        </w:r>
      </w:hyperlink>
      <w:r w:rsidR="00913EE3" w:rsidRPr="006921BC">
        <w:t xml:space="preserve">. </w:t>
      </w:r>
      <w:r w:rsidRPr="006921BC">
        <w:t>Il est à noter</w:t>
      </w:r>
      <w:r w:rsidR="00913EE3" w:rsidRPr="006921BC">
        <w:t xml:space="preserve"> qu’il arrive que le rôle sur ce site ne soit pas à jour </w:t>
      </w:r>
      <w:r w:rsidR="006D42D0" w:rsidRPr="006921BC">
        <w:t xml:space="preserve">et que le rang des </w:t>
      </w:r>
      <w:r w:rsidR="00913EE3" w:rsidRPr="006921BC">
        <w:t>dossier</w:t>
      </w:r>
      <w:r w:rsidR="006D42D0" w:rsidRPr="006921BC">
        <w:t>s p</w:t>
      </w:r>
      <w:r w:rsidR="00D36D34">
        <w:t>uisse</w:t>
      </w:r>
      <w:r w:rsidR="00761B49">
        <w:t xml:space="preserve"> </w:t>
      </w:r>
      <w:r w:rsidR="006D42D0" w:rsidRPr="006921BC">
        <w:t>varier.</w:t>
      </w:r>
    </w:p>
    <w:p w14:paraId="36C2B9B5" w14:textId="376B90BC" w:rsidR="006D42D0" w:rsidRPr="006921BC" w:rsidRDefault="00913EE3" w:rsidP="0063539E">
      <w:pPr>
        <w:pStyle w:val="paragraphenumrot"/>
      </w:pPr>
      <w:r w:rsidRPr="006921BC">
        <w:t>Au</w:t>
      </w:r>
      <w:r w:rsidR="008E129C" w:rsidRPr="006921BC">
        <w:t> </w:t>
      </w:r>
      <w:r w:rsidRPr="006921BC">
        <w:t>moment d’intervenir, l’avocat ou la partie non représentée doit s’identifier.</w:t>
      </w:r>
    </w:p>
    <w:p w14:paraId="675B2500" w14:textId="77777777" w:rsidR="006D42D0" w:rsidRPr="006921BC" w:rsidRDefault="006D42D0" w:rsidP="00524B6D">
      <w:pPr>
        <w:pStyle w:val="Style3-sous-titres"/>
        <w:rPr>
          <w:rStyle w:val="Aucun"/>
          <w:bCs w:val="0"/>
          <w:lang w:val="fr-CA"/>
        </w:rPr>
      </w:pPr>
      <w:bookmarkStart w:id="102" w:name="_Toc66365521"/>
      <w:bookmarkStart w:id="103" w:name="_Toc122341022"/>
      <w:r w:rsidRPr="006921BC">
        <w:rPr>
          <w:rStyle w:val="Aucun"/>
          <w:bCs w:val="0"/>
          <w:lang w:val="fr-CA"/>
        </w:rPr>
        <w:t>Instructions des parties</w:t>
      </w:r>
      <w:bookmarkEnd w:id="102"/>
      <w:bookmarkEnd w:id="103"/>
    </w:p>
    <w:bookmarkEnd w:id="94"/>
    <w:p w14:paraId="2EA75F72" w14:textId="77777777" w:rsidR="003A3379" w:rsidRPr="006921BC" w:rsidRDefault="00CD7AD7" w:rsidP="0063539E">
      <w:pPr>
        <w:pStyle w:val="paragraphenumrot"/>
        <w:rPr>
          <w:rStyle w:val="Aucun"/>
          <w:lang w:val="fr-CA"/>
        </w:rPr>
      </w:pPr>
      <w:r w:rsidRPr="006921BC">
        <w:t>L’un des objectifs de l’appel du rôle est d’éviter que les parties se déplacent le jour de la présentation de la demande.</w:t>
      </w:r>
    </w:p>
    <w:p w14:paraId="66056836" w14:textId="77777777" w:rsidR="003A3379" w:rsidRPr="006921BC" w:rsidRDefault="00B02A9D" w:rsidP="008E7A25">
      <w:pPr>
        <w:pStyle w:val="paragraphenumrot"/>
      </w:pPr>
      <w:r w:rsidRPr="006921BC">
        <w:t>Les parties doivent donc discuter entre elles des enjeux de la demande, avant la tenue de l’appel du rôle.</w:t>
      </w:r>
    </w:p>
    <w:p w14:paraId="787BCA9D" w14:textId="0E6513F1" w:rsidR="00B02A9D" w:rsidRDefault="00B02A9D" w:rsidP="0063539E">
      <w:pPr>
        <w:pStyle w:val="paragraphenumrot"/>
      </w:pPr>
      <w:r w:rsidRPr="006921BC">
        <w:t>Si</w:t>
      </w:r>
      <w:r w:rsidR="00D36D34">
        <w:t xml:space="preserve">, de consentement, </w:t>
      </w:r>
      <w:r w:rsidRPr="006921BC">
        <w:t>les parties souhaitent éviter de participer à l’appel du rôle</w:t>
      </w:r>
      <w:r w:rsidR="003F6A8F">
        <w:t xml:space="preserve"> </w:t>
      </w:r>
      <w:r w:rsidRPr="006921BC">
        <w:lastRenderedPageBreak/>
        <w:t xml:space="preserve">pour la remise d’un dossier, </w:t>
      </w:r>
      <w:r w:rsidR="00853A53">
        <w:t>ray</w:t>
      </w:r>
      <w:r w:rsidR="005D59FF">
        <w:t>er</w:t>
      </w:r>
      <w:r w:rsidR="00853A53">
        <w:t xml:space="preserve"> une </w:t>
      </w:r>
      <w:r w:rsidR="005D59FF">
        <w:t>demande</w:t>
      </w:r>
      <w:r w:rsidR="00853A53">
        <w:t xml:space="preserve"> du rôle ou la remettre </w:t>
      </w:r>
      <w:r w:rsidR="00853A53" w:rsidRPr="002E4E2B">
        <w:rPr>
          <w:i/>
          <w:iCs/>
        </w:rPr>
        <w:t>sine die</w:t>
      </w:r>
      <w:r w:rsidRPr="006921BC">
        <w:t>, elles peuvent transmettre un courriel (</w:t>
      </w:r>
      <w:hyperlink r:id="rId22" w:history="1">
        <w:r w:rsidR="00AC5AF0" w:rsidRPr="00F40A6A">
          <w:rPr>
            <w:rStyle w:val="Lienhypertexte"/>
          </w:rPr>
          <w:t>palaisvalleyfield@justice.gouv.qc.ca</w:t>
        </w:r>
      </w:hyperlink>
      <w:r w:rsidRPr="006921BC">
        <w:t xml:space="preserve">) à cet effet au plus tard </w:t>
      </w:r>
      <w:r w:rsidR="008E7A25">
        <w:t>à 12</w:t>
      </w:r>
      <w:r w:rsidR="00D36D34">
        <w:t xml:space="preserve"> </w:t>
      </w:r>
      <w:r w:rsidR="008E7A25">
        <w:t>h</w:t>
      </w:r>
      <w:r w:rsidR="00D36D34">
        <w:t xml:space="preserve"> </w:t>
      </w:r>
      <w:r w:rsidR="008E7A25">
        <w:t>30 la veille de la présentation de la demande</w:t>
      </w:r>
      <w:r w:rsidRPr="006921BC">
        <w:t xml:space="preserve">. Après cette heure, le dossier ne sera pas traité et les parties devront participer à l’appel du rôle. </w:t>
      </w:r>
      <w:r w:rsidR="005D59FF">
        <w:t xml:space="preserve">S'il s'agit de </w:t>
      </w:r>
      <w:r w:rsidR="00F4417C">
        <w:t>prolonger</w:t>
      </w:r>
      <w:r w:rsidR="005D59FF">
        <w:t xml:space="preserve"> une </w:t>
      </w:r>
      <w:r w:rsidR="00F4417C">
        <w:t xml:space="preserve">ordonnance de </w:t>
      </w:r>
      <w:r w:rsidR="005D59FF">
        <w:t xml:space="preserve">sauvegarde </w:t>
      </w:r>
      <w:r w:rsidR="002E4E2B">
        <w:t xml:space="preserve">ou homologuer un consentement, les avocats ou les parties doivent faire des représentations à l'appel du rôle. </w:t>
      </w:r>
      <w:r w:rsidRPr="006921BC">
        <w:t xml:space="preserve">Pour obtenir un jugement, les parties doivent </w:t>
      </w:r>
      <w:r w:rsidR="002E4E2B">
        <w:t>transmettre un projet de jugement par le biais du greffe numérique</w:t>
      </w:r>
      <w:r w:rsidRPr="006921BC">
        <w:t>.</w:t>
      </w:r>
    </w:p>
    <w:p w14:paraId="5C6D93B1" w14:textId="53FC8961" w:rsidR="005F00D1" w:rsidRPr="006921BC" w:rsidRDefault="005F00D1" w:rsidP="005F00D1">
      <w:pPr>
        <w:pStyle w:val="paragraphenumrot"/>
      </w:pPr>
      <w:r w:rsidRPr="005F00D1">
        <w:t>Si, de consentement, les parties souhaitent éviter de participer à l’appel du rôle pour la remise d’un dossier, la prolongation d’une ordonnance de sauvegarde ou afin qu’un jugement soit rendu, elles peuvent transmettre un courriel (</w:t>
      </w:r>
      <w:hyperlink r:id="rId23" w:history="1">
        <w:r w:rsidR="00AC5AF0" w:rsidRPr="00F40A6A">
          <w:rPr>
            <w:rStyle w:val="Lienhypertexte"/>
          </w:rPr>
          <w:t>palaisvalleyfield@justice.gouv.qc.ca</w:t>
        </w:r>
      </w:hyperlink>
      <w:r w:rsidRPr="005F00D1">
        <w:t>) à cet effet au plus tard deux jours avant la date de la présentation de la demande, à 16 h 30. Après cette heure, le dossier ne sera pas traité et les parties devront participer à l’appel du rôle. Pour obtenir un jugement, les parties doivent joindre un projet de jugement à leur courriel.</w:t>
      </w:r>
    </w:p>
    <w:p w14:paraId="4018D18F" w14:textId="5B28C79A" w:rsidR="00E715FF" w:rsidRPr="006921BC" w:rsidRDefault="00E715FF" w:rsidP="0063539E">
      <w:pPr>
        <w:pStyle w:val="paragraphenumrot"/>
      </w:pPr>
      <w:r w:rsidRPr="006921BC">
        <w:t>Advenant que les avocats ou les parties non représentées ne puissent participer à l’appel du rôle pour une raison sérieuse et s’entend</w:t>
      </w:r>
      <w:r w:rsidR="00D36D34">
        <w:t>re</w:t>
      </w:r>
      <w:r w:rsidR="00761B49">
        <w:t xml:space="preserve"> </w:t>
      </w:r>
      <w:r w:rsidRPr="006921BC">
        <w:t xml:space="preserve">avec l’autre partie quant aux instructions à donner, ils doivent aviser le </w:t>
      </w:r>
      <w:r w:rsidR="002E4E2B">
        <w:t>greffe civil</w:t>
      </w:r>
      <w:r w:rsidRPr="006921BC">
        <w:t xml:space="preserve"> par courriel (</w:t>
      </w:r>
      <w:hyperlink r:id="rId24" w:history="1">
        <w:r w:rsidR="00AC5AF0" w:rsidRPr="00F40A6A">
          <w:rPr>
            <w:rStyle w:val="Lienhypertexte"/>
          </w:rPr>
          <w:t>palaisvalleyfield@justice.gouv.qc.ca</w:t>
        </w:r>
      </w:hyperlink>
      <w:r w:rsidRPr="006921BC">
        <w:t xml:space="preserve">) qu’ils feront leurs représentations </w:t>
      </w:r>
      <w:r w:rsidR="008A1A6E" w:rsidRPr="006921BC">
        <w:t>le jour de la présentation de la demande</w:t>
      </w:r>
      <w:r w:rsidRPr="006921BC">
        <w:t>.</w:t>
      </w:r>
    </w:p>
    <w:p w14:paraId="132C43C7" w14:textId="77777777" w:rsidR="00E75CDC" w:rsidRPr="006921BC" w:rsidRDefault="00E75CDC" w:rsidP="0063539E">
      <w:pPr>
        <w:pStyle w:val="paragraphenumrot"/>
      </w:pPr>
      <w:r w:rsidRPr="006921BC">
        <w:t xml:space="preserve">Lors de l’appel du rôle, </w:t>
      </w:r>
      <w:r w:rsidR="00586D2C" w:rsidRPr="006921BC">
        <w:t>les parties doivent</w:t>
      </w:r>
      <w:r w:rsidRPr="006921BC">
        <w:t xml:space="preserve"> être en mesure de donner de manière succincte les instructions quant à la suite du dossier :</w:t>
      </w:r>
    </w:p>
    <w:p w14:paraId="2430E131" w14:textId="77777777" w:rsidR="00E75CDC" w:rsidRPr="006921BC" w:rsidRDefault="00E75CDC" w:rsidP="00501D0A">
      <w:pPr>
        <w:pStyle w:val="sousparagraphea"/>
        <w:numPr>
          <w:ilvl w:val="0"/>
          <w:numId w:val="32"/>
        </w:numPr>
        <w:ind w:left="1276" w:hanging="425"/>
      </w:pPr>
      <w:proofErr w:type="gramStart"/>
      <w:r w:rsidRPr="006921BC">
        <w:t>pour</w:t>
      </w:r>
      <w:proofErr w:type="gramEnd"/>
      <w:r w:rsidRPr="006921BC">
        <w:t xml:space="preserve"> une remise : préciser la date, après </w:t>
      </w:r>
      <w:r w:rsidR="007923AF" w:rsidRPr="006921BC">
        <w:t>s’être</w:t>
      </w:r>
      <w:r w:rsidRPr="006921BC">
        <w:t xml:space="preserve"> assuré</w:t>
      </w:r>
      <w:r w:rsidR="007923AF" w:rsidRPr="006921BC">
        <w:t>e</w:t>
      </w:r>
      <w:r w:rsidRPr="006921BC">
        <w:t>s qu’il s’agit d’un jour de pratique;</w:t>
      </w:r>
    </w:p>
    <w:p w14:paraId="023BDB9D" w14:textId="77777777" w:rsidR="00E75CDC" w:rsidRPr="006921BC" w:rsidRDefault="00E75CDC" w:rsidP="00E74F65">
      <w:pPr>
        <w:pStyle w:val="sous-paragraphe0"/>
      </w:pPr>
      <w:proofErr w:type="gramStart"/>
      <w:r w:rsidRPr="006921BC">
        <w:t>pour</w:t>
      </w:r>
      <w:proofErr w:type="gramEnd"/>
      <w:r w:rsidRPr="006921BC">
        <w:t xml:space="preserve"> une prolongation d’une ordonnance de sauvegarde : préciser la date de l’ordonnance à être prolongée. Avec le consentement des parties, il est possible de prolonger l’ordonnance de sauvegarde jusqu’à tout nouveau jugement;</w:t>
      </w:r>
    </w:p>
    <w:p w14:paraId="4D64BC19" w14:textId="77777777" w:rsidR="00B02A9D" w:rsidRPr="006921BC" w:rsidRDefault="00E75CDC" w:rsidP="00E74F65">
      <w:pPr>
        <w:pStyle w:val="sous-paragraphe0"/>
      </w:pPr>
      <w:proofErr w:type="gramStart"/>
      <w:r w:rsidRPr="006921BC">
        <w:t>pour</w:t>
      </w:r>
      <w:proofErr w:type="gramEnd"/>
      <w:r w:rsidRPr="006921BC">
        <w:t xml:space="preserve"> une demande contestée : indiquer seulement le temps total requis qui doit tenir compte du temps pour chaque partie et celui de lecture pour le juge.</w:t>
      </w:r>
    </w:p>
    <w:p w14:paraId="2C90EF6A" w14:textId="5DBB4416" w:rsidR="00AD4385" w:rsidRPr="006921BC" w:rsidRDefault="00B21696" w:rsidP="0063539E">
      <w:pPr>
        <w:pStyle w:val="paragraphenumrot"/>
      </w:pPr>
      <w:r w:rsidRPr="006921BC">
        <w:t xml:space="preserve">Si </w:t>
      </w:r>
      <w:r w:rsidR="006C681B" w:rsidRPr="006921BC">
        <w:t>les avocats ou les parties non représentées ne sont</w:t>
      </w:r>
      <w:r w:rsidRPr="006921BC">
        <w:t xml:space="preserve"> pas prêts à donner </w:t>
      </w:r>
      <w:r w:rsidR="006C681B" w:rsidRPr="006921BC">
        <w:t>leur</w:t>
      </w:r>
      <w:r w:rsidRPr="006921BC">
        <w:t xml:space="preserve">s instructions ou </w:t>
      </w:r>
      <w:r w:rsidR="006C681B" w:rsidRPr="006921BC">
        <w:t>s’ils</w:t>
      </w:r>
      <w:r w:rsidRPr="006921BC">
        <w:t xml:space="preserve"> sont absents, le dossier </w:t>
      </w:r>
      <w:r w:rsidR="00F4417C">
        <w:t>peut être</w:t>
      </w:r>
      <w:r w:rsidRPr="006921BC">
        <w:t xml:space="preserve"> mis au pied du rôle. En raison du nombre de participants sur cet appel, il est inopportun que les parties discutent de la suite à donner à leur dossier</w:t>
      </w:r>
      <w:r w:rsidR="000F0B66" w:rsidRPr="006921BC">
        <w:t>.</w:t>
      </w:r>
    </w:p>
    <w:p w14:paraId="4F3D884E" w14:textId="77777777" w:rsidR="000F0B66" w:rsidRPr="006921BC" w:rsidRDefault="000F0B66" w:rsidP="0063539E">
      <w:pPr>
        <w:pStyle w:val="paragraphenumrot"/>
      </w:pPr>
      <w:r w:rsidRPr="006921BC">
        <w:t xml:space="preserve">Après que tous les dossiers </w:t>
      </w:r>
      <w:proofErr w:type="gramStart"/>
      <w:r w:rsidRPr="006921BC">
        <w:t>aient</w:t>
      </w:r>
      <w:proofErr w:type="gramEnd"/>
      <w:r w:rsidRPr="006921BC">
        <w:t xml:space="preserve"> été appelés, </w:t>
      </w:r>
      <w:r w:rsidR="002A282E" w:rsidRPr="006921BC">
        <w:t>le greffier spécial</w:t>
      </w:r>
      <w:r w:rsidRPr="006921BC">
        <w:t xml:space="preserve"> fait un second appel du rôle pour les dossiers non traités :</w:t>
      </w:r>
    </w:p>
    <w:p w14:paraId="06A2E72A" w14:textId="77777777" w:rsidR="000F0B66" w:rsidRPr="006921BC" w:rsidRDefault="000F0B66" w:rsidP="00501D0A">
      <w:pPr>
        <w:pStyle w:val="sousparagraphea"/>
        <w:numPr>
          <w:ilvl w:val="0"/>
          <w:numId w:val="33"/>
        </w:numPr>
        <w:spacing w:after="220"/>
        <w:ind w:left="1276" w:hanging="425"/>
      </w:pPr>
      <w:proofErr w:type="gramStart"/>
      <w:r w:rsidRPr="006921BC">
        <w:t>si</w:t>
      </w:r>
      <w:proofErr w:type="gramEnd"/>
      <w:r w:rsidRPr="006921BC">
        <w:t xml:space="preserve"> personne ne se manifeste pour un dossier, celui-ci </w:t>
      </w:r>
      <w:r w:rsidR="000413FF" w:rsidRPr="006921BC">
        <w:t xml:space="preserve">est </w:t>
      </w:r>
      <w:r w:rsidRPr="006921BC">
        <w:t xml:space="preserve">remis </w:t>
      </w:r>
      <w:r w:rsidRPr="006921BC">
        <w:rPr>
          <w:i/>
        </w:rPr>
        <w:t>sine die</w:t>
      </w:r>
      <w:r w:rsidRPr="006921BC">
        <w:t>;</w:t>
      </w:r>
    </w:p>
    <w:p w14:paraId="328AED08" w14:textId="742FF999" w:rsidR="000F0B66" w:rsidRPr="00F4417C" w:rsidRDefault="000F0B66" w:rsidP="00501D0A">
      <w:pPr>
        <w:pStyle w:val="sousparagraphea"/>
        <w:numPr>
          <w:ilvl w:val="0"/>
          <w:numId w:val="33"/>
        </w:numPr>
        <w:ind w:left="1276" w:hanging="425"/>
      </w:pPr>
      <w:proofErr w:type="gramStart"/>
      <w:r w:rsidRPr="006921BC">
        <w:rPr>
          <w:rFonts w:cs="Arial"/>
        </w:rPr>
        <w:lastRenderedPageBreak/>
        <w:t>si</w:t>
      </w:r>
      <w:proofErr w:type="gramEnd"/>
      <w:r w:rsidRPr="006921BC">
        <w:rPr>
          <w:rFonts w:cs="Arial"/>
        </w:rPr>
        <w:t xml:space="preserve"> les parties ne s’entendent pas quant aux instructions, elles devront faire leurs représentations devant le juge le jour de la présentation de la demande, étant précisé qu’il n’est pas possible de prévoir à quelle heure elles seront entendues.</w:t>
      </w:r>
    </w:p>
    <w:p w14:paraId="6F875B37" w14:textId="3E9A11E3" w:rsidR="00F4417C" w:rsidRPr="006921BC" w:rsidRDefault="00F4417C" w:rsidP="00501D0A">
      <w:pPr>
        <w:pStyle w:val="sousparagraphea"/>
        <w:numPr>
          <w:ilvl w:val="0"/>
          <w:numId w:val="33"/>
        </w:numPr>
        <w:ind w:left="1276" w:hanging="425"/>
      </w:pPr>
      <w:proofErr w:type="gramStart"/>
      <w:r>
        <w:rPr>
          <w:rFonts w:cs="Arial"/>
        </w:rPr>
        <w:t>exceptionnellement</w:t>
      </w:r>
      <w:proofErr w:type="gramEnd"/>
      <w:r>
        <w:rPr>
          <w:rFonts w:cs="Arial"/>
        </w:rPr>
        <w:t xml:space="preserve"> le greffier spécial peut laisser un dossier en suspens jusqu'au lendemain sous réserve de recevoir des instructions par courriel</w:t>
      </w:r>
      <w:r w:rsidR="00AD5228">
        <w:rPr>
          <w:rFonts w:cs="Arial"/>
        </w:rPr>
        <w:t xml:space="preserve"> (</w:t>
      </w:r>
      <w:hyperlink r:id="rId25" w:history="1">
        <w:r w:rsidR="00AC5AF0" w:rsidRPr="00F40A6A">
          <w:rPr>
            <w:rStyle w:val="Lienhypertexte"/>
          </w:rPr>
          <w:t>palaisvalleyfield@justice.gouv.qc.ca</w:t>
        </w:r>
      </w:hyperlink>
      <w:r w:rsidR="00AD5228">
        <w:rPr>
          <w:rFonts w:cs="Arial"/>
        </w:rPr>
        <w:t>)</w:t>
      </w:r>
      <w:r>
        <w:rPr>
          <w:rFonts w:cs="Arial"/>
        </w:rPr>
        <w:t>;</w:t>
      </w:r>
    </w:p>
    <w:p w14:paraId="16B41D48" w14:textId="3E5C29ED" w:rsidR="007D183A" w:rsidRPr="006921BC" w:rsidRDefault="003014E0" w:rsidP="0063539E">
      <w:pPr>
        <w:pStyle w:val="paragraphenumrot"/>
      </w:pPr>
      <w:r w:rsidRPr="006921BC">
        <w:t xml:space="preserve">Les demandes dont </w:t>
      </w:r>
      <w:r w:rsidR="008E7A25">
        <w:t>la durée d’audience excède 1 h </w:t>
      </w:r>
      <w:r w:rsidRPr="006921BC">
        <w:t>doivent être fixées.</w:t>
      </w:r>
    </w:p>
    <w:p w14:paraId="16D410AD" w14:textId="6E8E2E4F" w:rsidR="005E636E" w:rsidRPr="006921BC" w:rsidRDefault="00DE3945" w:rsidP="0063539E">
      <w:pPr>
        <w:pStyle w:val="paragraphenumrot"/>
      </w:pPr>
      <w:r w:rsidRPr="006921BC">
        <w:t>Seules</w:t>
      </w:r>
      <w:r w:rsidR="00F10477" w:rsidRPr="006921BC">
        <w:t xml:space="preserve"> les parties qui auront </w:t>
      </w:r>
      <w:r w:rsidR="00226B8B" w:rsidRPr="006921BC">
        <w:t xml:space="preserve">rempli </w:t>
      </w:r>
      <w:r w:rsidR="00F10477" w:rsidRPr="006921BC">
        <w:t xml:space="preserve">la </w:t>
      </w:r>
      <w:r w:rsidR="00241A31">
        <w:t>D</w:t>
      </w:r>
      <w:r w:rsidR="00F10477" w:rsidRPr="006921BC">
        <w:t>éclaration commune pour fixation d’une audience (</w:t>
      </w:r>
      <w:hyperlink r:id="rId26" w:history="1">
        <w:r w:rsidR="00F10477" w:rsidRPr="00895B50">
          <w:rPr>
            <w:rStyle w:val="Lienhypertexte"/>
          </w:rPr>
          <w:t>annexe</w:t>
        </w:r>
        <w:r w:rsidR="00974814" w:rsidRPr="00895B50">
          <w:rPr>
            <w:rStyle w:val="Lienhypertexte"/>
          </w:rPr>
          <w:t xml:space="preserve"> Beauharnois</w:t>
        </w:r>
        <w:r w:rsidR="00895B50" w:rsidRPr="00895B50">
          <w:rPr>
            <w:rStyle w:val="Lienhypertexte"/>
          </w:rPr>
          <w:t xml:space="preserve"> </w:t>
        </w:r>
        <w:r w:rsidR="00974814" w:rsidRPr="00895B50">
          <w:rPr>
            <w:rStyle w:val="Lienhypertexte"/>
          </w:rPr>
          <w:t>1</w:t>
        </w:r>
      </w:hyperlink>
      <w:r w:rsidR="00F10477" w:rsidRPr="006921BC">
        <w:t>)</w:t>
      </w:r>
      <w:r w:rsidR="00E96C91" w:rsidRPr="006921BC">
        <w:t xml:space="preserve"> </w:t>
      </w:r>
      <w:r w:rsidRPr="006921BC">
        <w:t>seront</w:t>
      </w:r>
      <w:r w:rsidR="00E96C91" w:rsidRPr="006921BC">
        <w:t xml:space="preserve"> autorisées à fixer des dates d’audience.</w:t>
      </w:r>
    </w:p>
    <w:p w14:paraId="60907531" w14:textId="22AED290" w:rsidR="002C2E41" w:rsidRPr="006921BC" w:rsidRDefault="005E636E" w:rsidP="008E7A25">
      <w:pPr>
        <w:pStyle w:val="paragraphenumrot"/>
      </w:pPr>
      <w:r w:rsidRPr="006921BC">
        <w:t>La déclaration commu</w:t>
      </w:r>
      <w:r w:rsidR="008E7A25">
        <w:t>ne pour fixation d’une audience</w:t>
      </w:r>
      <w:r w:rsidR="00CA7C78" w:rsidRPr="006921BC">
        <w:t xml:space="preserve"> </w:t>
      </w:r>
      <w:r w:rsidRPr="006921BC">
        <w:t>doit être transmise</w:t>
      </w:r>
      <w:r w:rsidR="004341F7">
        <w:t xml:space="preserve"> au greffe ou</w:t>
      </w:r>
      <w:r w:rsidRPr="006921BC">
        <w:t xml:space="preserve"> </w:t>
      </w:r>
      <w:r w:rsidR="004341F7">
        <w:t xml:space="preserve">au greffe </w:t>
      </w:r>
      <w:r w:rsidR="004341F7" w:rsidRPr="00895B50">
        <w:rPr>
          <w:color w:val="auto"/>
        </w:rPr>
        <w:t>numérique</w:t>
      </w:r>
      <w:r w:rsidR="006531BB" w:rsidRPr="00895B50">
        <w:rPr>
          <w:rStyle w:val="Lienhypertexte"/>
          <w:color w:val="auto"/>
          <w:u w:val="none"/>
        </w:rPr>
        <w:t xml:space="preserve"> au plus tard la veille de la date de présentation, à 12</w:t>
      </w:r>
      <w:r w:rsidR="00290B5F" w:rsidRPr="00895B50">
        <w:rPr>
          <w:rStyle w:val="Lienhypertexte"/>
          <w:color w:val="auto"/>
          <w:u w:val="none"/>
        </w:rPr>
        <w:t> </w:t>
      </w:r>
      <w:r w:rsidRPr="00895B50">
        <w:rPr>
          <w:rStyle w:val="Lienhypertexte"/>
          <w:color w:val="auto"/>
          <w:u w:val="none"/>
        </w:rPr>
        <w:t>h</w:t>
      </w:r>
      <w:r w:rsidR="00290B5F" w:rsidRPr="00895B50">
        <w:rPr>
          <w:rStyle w:val="Lienhypertexte"/>
          <w:color w:val="auto"/>
          <w:u w:val="none"/>
        </w:rPr>
        <w:t> </w:t>
      </w:r>
      <w:r w:rsidRPr="00895B50">
        <w:rPr>
          <w:rStyle w:val="Lienhypertexte"/>
          <w:color w:val="auto"/>
          <w:u w:val="none"/>
        </w:rPr>
        <w:t>30. Après cette heure, l’audience ne pourra être fixée.</w:t>
      </w:r>
      <w:r w:rsidR="00570E42" w:rsidRPr="00895B50">
        <w:rPr>
          <w:rStyle w:val="Lienhypertexte"/>
          <w:color w:val="auto"/>
          <w:u w:val="none"/>
        </w:rPr>
        <w:t xml:space="preserve"> </w:t>
      </w:r>
    </w:p>
    <w:p w14:paraId="20ECC96C" w14:textId="40ADC58F" w:rsidR="005922EF" w:rsidRPr="006921BC" w:rsidRDefault="006531BB" w:rsidP="006531BB">
      <w:pPr>
        <w:pStyle w:val="paragraphenumrot"/>
      </w:pPr>
      <w:r w:rsidRPr="006531BB">
        <w:t xml:space="preserve">En vue d’obtenir les dates d’audience, les parties doivent communiquer avec </w:t>
      </w:r>
      <w:proofErr w:type="gramStart"/>
      <w:r w:rsidRPr="006531BB">
        <w:t xml:space="preserve">la </w:t>
      </w:r>
      <w:r w:rsidR="00B035AC">
        <w:t>m</w:t>
      </w:r>
      <w:r w:rsidRPr="006531BB">
        <w:t>aître</w:t>
      </w:r>
      <w:proofErr w:type="gramEnd"/>
      <w:r w:rsidRPr="006531BB">
        <w:t xml:space="preserve"> des rôles. Advenant que le dossier ne soit pas en état après vérification, les parties en seront avisées par </w:t>
      </w:r>
      <w:proofErr w:type="gramStart"/>
      <w:r w:rsidRPr="006531BB">
        <w:t xml:space="preserve">la </w:t>
      </w:r>
      <w:r w:rsidR="009A2689">
        <w:t>m</w:t>
      </w:r>
      <w:r w:rsidRPr="006531BB">
        <w:t>aître</w:t>
      </w:r>
      <w:proofErr w:type="gramEnd"/>
      <w:r w:rsidRPr="006531BB">
        <w:t xml:space="preserve"> des rôles et le dossier sera remis </w:t>
      </w:r>
      <w:r w:rsidRPr="00D36D34">
        <w:rPr>
          <w:i/>
          <w:iCs/>
        </w:rPr>
        <w:t>sine die</w:t>
      </w:r>
      <w:r w:rsidRPr="006531BB">
        <w:t>, à moins que les parties aient convenu entre elles d’une date de remise.</w:t>
      </w:r>
    </w:p>
    <w:p w14:paraId="36F7E7F0" w14:textId="543DE1E1" w:rsidR="00B73BA3" w:rsidRPr="006921BC" w:rsidRDefault="00B73BA3" w:rsidP="008E7A25">
      <w:pPr>
        <w:pStyle w:val="paragraphenumrot"/>
      </w:pPr>
      <w:r w:rsidRPr="006921BC">
        <w:t xml:space="preserve">Outre sa juridiction prévue au </w:t>
      </w:r>
      <w:bookmarkStart w:id="104" w:name="_Hlk120783648"/>
      <w:r w:rsidR="00D81408" w:rsidRPr="00A228A5">
        <w:rPr>
          <w:rStyle w:val="Lienhypertexte"/>
          <w:color w:val="0070C0"/>
          <w:bdr w:val="none" w:sz="0" w:space="0" w:color="auto"/>
          <w:lang w:eastAsia="en-US"/>
        </w:rPr>
        <w:fldChar w:fldCharType="begin"/>
      </w:r>
      <w:r w:rsidR="00D81408" w:rsidRPr="00A228A5">
        <w:rPr>
          <w:rStyle w:val="Lienhypertexte"/>
          <w:color w:val="0070C0"/>
          <w:bdr w:val="none" w:sz="0" w:space="0" w:color="auto"/>
          <w:lang w:eastAsia="en-US"/>
        </w:rPr>
        <w:instrText xml:space="preserve"> HYPERLINK "https://www.legisquebec.gouv.qc.ca/fr/document/lc/c-25.01" </w:instrText>
      </w:r>
      <w:r w:rsidR="00D81408" w:rsidRPr="00A228A5">
        <w:rPr>
          <w:rStyle w:val="Lienhypertexte"/>
          <w:color w:val="0070C0"/>
          <w:bdr w:val="none" w:sz="0" w:space="0" w:color="auto"/>
          <w:lang w:eastAsia="en-US"/>
        </w:rPr>
        <w:fldChar w:fldCharType="separate"/>
      </w:r>
      <w:r w:rsidR="00D81408" w:rsidRPr="00A228A5">
        <w:rPr>
          <w:rStyle w:val="Lienhypertexte"/>
          <w:i/>
          <w:color w:val="0070C0"/>
          <w:bdr w:val="none" w:sz="0" w:space="0" w:color="auto"/>
          <w:lang w:eastAsia="en-US"/>
        </w:rPr>
        <w:t>Code de procédure civile</w:t>
      </w:r>
      <w:r w:rsidR="00D81408" w:rsidRPr="00A228A5">
        <w:rPr>
          <w:rStyle w:val="Lienhypertexte"/>
          <w:color w:val="0070C0"/>
          <w:bdr w:val="none" w:sz="0" w:space="0" w:color="auto"/>
          <w:lang w:eastAsia="en-US"/>
        </w:rPr>
        <w:fldChar w:fldCharType="end"/>
      </w:r>
      <w:bookmarkEnd w:id="104"/>
      <w:r w:rsidRPr="006921BC">
        <w:t>, le greffier spécial peut préciser les mesures à prendre pour mettre le dossier en état. Ce n'est qu'après s'être assuré que ces mesures ont été respecté</w:t>
      </w:r>
      <w:r w:rsidR="005A70AD" w:rsidRPr="006921BC">
        <w:t>e</w:t>
      </w:r>
      <w:r w:rsidRPr="006921BC">
        <w:t>s que le greffier spécial fixe la date d’audience ou réfère le dossier.</w:t>
      </w:r>
    </w:p>
    <w:p w14:paraId="5F89A266" w14:textId="77777777" w:rsidR="00B15CB8" w:rsidRPr="006921BC" w:rsidRDefault="00B15CB8" w:rsidP="008E7A25">
      <w:pPr>
        <w:pStyle w:val="paragraphenumrot"/>
      </w:pPr>
      <w:r w:rsidRPr="006921BC">
        <w:t>Lors de la fixation, le greffier spécial identifie les particularités reliées à une audience, notamment la présence d’un détenu, la nécessité d’un interprète, etc.</w:t>
      </w:r>
    </w:p>
    <w:p w14:paraId="3E281672" w14:textId="77777777" w:rsidR="00100AEA" w:rsidRPr="006921BC" w:rsidRDefault="00100AEA" w:rsidP="00E25C38">
      <w:pPr>
        <w:pStyle w:val="Style3-sous-titres"/>
      </w:pPr>
      <w:bookmarkStart w:id="105" w:name="_Toc66365522"/>
      <w:bookmarkStart w:id="106" w:name="_Toc122341023"/>
      <w:r w:rsidRPr="006921BC">
        <w:t>Huis clos et confidentialité</w:t>
      </w:r>
      <w:bookmarkEnd w:id="105"/>
      <w:bookmarkEnd w:id="106"/>
    </w:p>
    <w:p w14:paraId="22F1E2C4" w14:textId="77777777" w:rsidR="00D677B5" w:rsidRPr="006921BC" w:rsidRDefault="00100AEA" w:rsidP="008E7A25">
      <w:pPr>
        <w:pStyle w:val="paragraphenumrot"/>
      </w:pPr>
      <w:r w:rsidRPr="006921BC">
        <w:t>Afin de respecter la règle du huis clos et la confidentialité des informations en matière familiale, les dossiers sur le rôle sont appelés uniquement par le nom de famille des parties.</w:t>
      </w:r>
    </w:p>
    <w:p w14:paraId="34953A64" w14:textId="77777777" w:rsidR="00100AEA" w:rsidRPr="006921BC" w:rsidRDefault="00100AEA" w:rsidP="008E7A25">
      <w:pPr>
        <w:pStyle w:val="paragraphenumrot"/>
      </w:pPr>
      <w:r w:rsidRPr="006921BC">
        <w:t xml:space="preserve">Au cours de l’appel du rôle, </w:t>
      </w:r>
      <w:r w:rsidR="001D0143" w:rsidRPr="006921BC">
        <w:t>les avocats ou les parties non représentées ne peuvent</w:t>
      </w:r>
      <w:r w:rsidRPr="006921BC">
        <w:t xml:space="preserve"> divulguer une information confidentielle concernant les parties.</w:t>
      </w:r>
    </w:p>
    <w:p w14:paraId="5BEDE937" w14:textId="6C6D8965" w:rsidR="0068207B" w:rsidRPr="006921BC" w:rsidRDefault="001D0143" w:rsidP="008E7A25">
      <w:pPr>
        <w:pStyle w:val="paragraphenumrot"/>
      </w:pPr>
      <w:r w:rsidRPr="006921BC">
        <w:t>S’ils jugent</w:t>
      </w:r>
      <w:r w:rsidR="00100AEA" w:rsidRPr="006921BC">
        <w:t xml:space="preserve"> nécessaire d’informer </w:t>
      </w:r>
      <w:r w:rsidR="002A282E" w:rsidRPr="006921BC">
        <w:t>le greffier spécial</w:t>
      </w:r>
      <w:r w:rsidR="00100AEA" w:rsidRPr="006921BC">
        <w:t xml:space="preserve"> d’une information confidentielle, </w:t>
      </w:r>
      <w:r w:rsidRPr="006921BC">
        <w:t>ils peuvent</w:t>
      </w:r>
      <w:r w:rsidR="00100AEA" w:rsidRPr="006921BC">
        <w:t xml:space="preserve"> la transmettre par courriel</w:t>
      </w:r>
      <w:r w:rsidR="004341F7">
        <w:t xml:space="preserve"> à l'attention du greffe</w:t>
      </w:r>
      <w:r w:rsidR="00100AEA" w:rsidRPr="006921BC">
        <w:t xml:space="preserve"> (</w:t>
      </w:r>
      <w:hyperlink r:id="rId27" w:history="1">
        <w:r w:rsidR="00AC5AF0" w:rsidRPr="00F40A6A">
          <w:rPr>
            <w:rStyle w:val="Lienhypertexte"/>
          </w:rPr>
          <w:t>palaisvalleyfield@justice.gouv.qc.ca</w:t>
        </w:r>
      </w:hyperlink>
      <w:r w:rsidR="00100AEA" w:rsidRPr="006921BC">
        <w:t>).</w:t>
      </w:r>
    </w:p>
    <w:p w14:paraId="5118C97B" w14:textId="77777777" w:rsidR="008A39A7" w:rsidRPr="006921BC" w:rsidRDefault="008A39A7" w:rsidP="00F001BD">
      <w:pPr>
        <w:pStyle w:val="Style3-sous-titres"/>
        <w:rPr>
          <w:rStyle w:val="Aucun"/>
          <w:lang w:val="fr-CA"/>
        </w:rPr>
      </w:pPr>
      <w:bookmarkStart w:id="107" w:name="_Toc66365523"/>
      <w:bookmarkStart w:id="108" w:name="_Toc122341024"/>
      <w:r w:rsidRPr="006921BC">
        <w:rPr>
          <w:rStyle w:val="Aucun"/>
          <w:lang w:val="fr-CA"/>
        </w:rPr>
        <w:t>Dépôt d’ententes</w:t>
      </w:r>
      <w:r w:rsidR="00D130BE" w:rsidRPr="006921BC">
        <w:rPr>
          <w:rStyle w:val="Aucun"/>
          <w:lang w:val="fr-CA"/>
        </w:rPr>
        <w:t xml:space="preserve"> (dossiers </w:t>
      </w:r>
      <w:r w:rsidR="005D05C7" w:rsidRPr="006921BC">
        <w:rPr>
          <w:rStyle w:val="Aucun"/>
          <w:lang w:val="fr-CA"/>
        </w:rPr>
        <w:t>non assujettis à un avis d’assignation</w:t>
      </w:r>
      <w:r w:rsidR="00D130BE" w:rsidRPr="006921BC">
        <w:rPr>
          <w:rStyle w:val="Aucun"/>
          <w:lang w:val="fr-CA"/>
        </w:rPr>
        <w:t>)</w:t>
      </w:r>
      <w:bookmarkEnd w:id="107"/>
      <w:bookmarkEnd w:id="108"/>
    </w:p>
    <w:p w14:paraId="3EF6601B" w14:textId="6580E141" w:rsidR="008A39A7" w:rsidRPr="006921BC" w:rsidRDefault="008A39A7" w:rsidP="008E7A25">
      <w:pPr>
        <w:pStyle w:val="paragraphenumrot"/>
      </w:pPr>
      <w:r w:rsidRPr="006921BC">
        <w:t xml:space="preserve">En vue d’être homologuée, une entente </w:t>
      </w:r>
      <w:r w:rsidR="002414A7">
        <w:t>doit</w:t>
      </w:r>
      <w:r w:rsidRPr="006921BC">
        <w:t xml:space="preserve"> être transmise</w:t>
      </w:r>
      <w:r w:rsidR="002414A7">
        <w:t xml:space="preserve"> au greffe ou au greffe numér</w:t>
      </w:r>
      <w:r w:rsidR="00BD2FB1">
        <w:t>i</w:t>
      </w:r>
      <w:r w:rsidR="002414A7">
        <w:t xml:space="preserve">que </w:t>
      </w:r>
      <w:r w:rsidRPr="006921BC">
        <w:t xml:space="preserve">à 16 h 30 la veille de la présentation de la demande. Toutefois, les </w:t>
      </w:r>
      <w:r w:rsidRPr="006921BC">
        <w:lastRenderedPageBreak/>
        <w:t>parties devront participer à l’appel du rôle pour aviser qu’une entente a été déposée ou qu’elle le sera. L’objet du courriel doit être « Entente » suivi du numéro de dossier de cour et du nom des parties.</w:t>
      </w:r>
    </w:p>
    <w:p w14:paraId="65A3EDF8" w14:textId="39308636" w:rsidR="008A39A7" w:rsidRPr="006921BC" w:rsidRDefault="004F20F4" w:rsidP="008E7A25">
      <w:pPr>
        <w:pStyle w:val="paragraphenumrot"/>
      </w:pPr>
      <w:r w:rsidRPr="006921BC">
        <w:t xml:space="preserve">À défaut, l’entente ne sera pas homologuée et le dossier sera remis </w:t>
      </w:r>
      <w:r w:rsidRPr="006921BC">
        <w:rPr>
          <w:i/>
        </w:rPr>
        <w:t>sine die</w:t>
      </w:r>
      <w:r w:rsidRPr="006921BC">
        <w:t>.</w:t>
      </w:r>
    </w:p>
    <w:p w14:paraId="5CED2181" w14:textId="0D122A2F" w:rsidR="004F20F4" w:rsidRDefault="004F20F4" w:rsidP="008E7A25">
      <w:pPr>
        <w:pStyle w:val="paragraphenumrot"/>
      </w:pPr>
      <w:r w:rsidRPr="006921BC">
        <w:t xml:space="preserve">Les parties doivent s’assurer que le dossier est complet. Il est possible de transmettre les documents manquants </w:t>
      </w:r>
      <w:r w:rsidR="002414A7">
        <w:t>au greffe numérique</w:t>
      </w:r>
      <w:r w:rsidR="00490ACF" w:rsidRPr="006921BC">
        <w:t xml:space="preserve"> dans les mêmes délais</w:t>
      </w:r>
      <w:r w:rsidRPr="006921BC">
        <w:t>, s’ils ne sont pas au dossier</w:t>
      </w:r>
      <w:r w:rsidR="00AF27E8" w:rsidRPr="006921BC">
        <w:t xml:space="preserve"> et le nombre de pages est limité à 30</w:t>
      </w:r>
      <w:r w:rsidRPr="006921BC">
        <w:t>.</w:t>
      </w:r>
      <w:r w:rsidR="002414A7">
        <w:t xml:space="preserve"> Sinon les documents devront être produits en étant acheminé au greffe.</w:t>
      </w:r>
    </w:p>
    <w:p w14:paraId="102B269C" w14:textId="5AE73D64" w:rsidR="00624249" w:rsidRPr="006921BC" w:rsidRDefault="00624249" w:rsidP="008E7A25">
      <w:pPr>
        <w:pStyle w:val="paragraphenumrot"/>
      </w:pPr>
      <w:r>
        <w:t xml:space="preserve">Il est également possible de déposer l’entente et les documents pour compléter le dossier en salle </w:t>
      </w:r>
      <w:r w:rsidR="002414A7">
        <w:t>3</w:t>
      </w:r>
      <w:r>
        <w:t xml:space="preserve">, le jour même de la présentation de la demande, mais au plus tard </w:t>
      </w:r>
      <w:r w:rsidR="002414A7">
        <w:t>avant 14 h</w:t>
      </w:r>
      <w:r>
        <w:t>. Après cette heure, le dépôt de l’entente et des documents ne sera pas accepté.</w:t>
      </w:r>
    </w:p>
    <w:p w14:paraId="6274F2DB" w14:textId="77777777" w:rsidR="004F20F4" w:rsidRPr="006921BC" w:rsidRDefault="004665AC" w:rsidP="008E7A25">
      <w:pPr>
        <w:pStyle w:val="paragraphenumrot"/>
      </w:pPr>
      <w:r w:rsidRPr="006921BC">
        <w:t xml:space="preserve">L’original d’une </w:t>
      </w:r>
      <w:r w:rsidR="004F20F4" w:rsidRPr="006921BC">
        <w:t>entente</w:t>
      </w:r>
      <w:r w:rsidR="00E96C91" w:rsidRPr="006921BC">
        <w:t xml:space="preserve"> finale</w:t>
      </w:r>
      <w:r w:rsidRPr="006921BC">
        <w:t xml:space="preserve"> doit être produit</w:t>
      </w:r>
      <w:r w:rsidR="004F20F4" w:rsidRPr="006921BC">
        <w:t xml:space="preserve"> dès que possible</w:t>
      </w:r>
      <w:r w:rsidR="007F3F63" w:rsidRPr="006921BC">
        <w:t>, alors que celui</w:t>
      </w:r>
      <w:r w:rsidRPr="006921BC">
        <w:t xml:space="preserve"> d’une entente intérimaire n’a pas à </w:t>
      </w:r>
      <w:r w:rsidR="007F3F63" w:rsidRPr="006921BC">
        <w:t>l’</w:t>
      </w:r>
      <w:r w:rsidRPr="006921BC">
        <w:t>être.</w:t>
      </w:r>
    </w:p>
    <w:p w14:paraId="3B95A0A3" w14:textId="77777777" w:rsidR="003A3379" w:rsidRPr="006921BC" w:rsidRDefault="004F20F4" w:rsidP="008E7A25">
      <w:pPr>
        <w:pStyle w:val="paragraphenumrot"/>
      </w:pPr>
      <w:r w:rsidRPr="006921BC">
        <w:t>Advenant que le dossier s’avère incomplet, les parties seront avisées d’y remédier.</w:t>
      </w:r>
    </w:p>
    <w:p w14:paraId="76406853" w14:textId="77777777" w:rsidR="009609E4" w:rsidRPr="006921BC" w:rsidRDefault="009609E4" w:rsidP="00916887">
      <w:pPr>
        <w:pStyle w:val="Style3-sous-titres"/>
      </w:pPr>
      <w:bookmarkStart w:id="109" w:name="_Toc66365524"/>
      <w:bookmarkStart w:id="110" w:name="_Toc122341025"/>
      <w:r w:rsidRPr="006921BC">
        <w:t>Demande par défaut</w:t>
      </w:r>
      <w:r w:rsidR="00D130BE" w:rsidRPr="006921BC">
        <w:t xml:space="preserve"> </w:t>
      </w:r>
      <w:r w:rsidR="00D130BE" w:rsidRPr="006921BC">
        <w:rPr>
          <w:rStyle w:val="Aucun"/>
          <w:lang w:val="fr-CA"/>
        </w:rPr>
        <w:t xml:space="preserve">(dossiers </w:t>
      </w:r>
      <w:r w:rsidR="00BC5539" w:rsidRPr="006921BC">
        <w:rPr>
          <w:rStyle w:val="Aucun"/>
          <w:lang w:val="fr-CA"/>
        </w:rPr>
        <w:t>non assujettis à un avis d’assignation</w:t>
      </w:r>
      <w:r w:rsidR="00D130BE" w:rsidRPr="006921BC">
        <w:rPr>
          <w:rStyle w:val="Aucun"/>
          <w:lang w:val="fr-CA"/>
        </w:rPr>
        <w:t>)</w:t>
      </w:r>
      <w:bookmarkEnd w:id="109"/>
      <w:bookmarkEnd w:id="110"/>
    </w:p>
    <w:p w14:paraId="1FEF3390" w14:textId="3D7A70C9" w:rsidR="00875962" w:rsidRPr="006921BC" w:rsidRDefault="00875962" w:rsidP="008E7A25">
      <w:pPr>
        <w:pStyle w:val="paragraphenumrot"/>
      </w:pPr>
      <w:r w:rsidRPr="006921BC">
        <w:t>L</w:t>
      </w:r>
      <w:r w:rsidR="002414A7">
        <w:t>ors de l'appel du rôle</w:t>
      </w:r>
      <w:r w:rsidR="00BD2FB1">
        <w:t>,</w:t>
      </w:r>
      <w:r w:rsidR="002414A7">
        <w:t xml:space="preserve"> le greffier spécial constate l'absence de la partie et le</w:t>
      </w:r>
      <w:r w:rsidRPr="006921BC">
        <w:t xml:space="preserve"> défaut de contester une demande est noté au procès-verbal le jour de la présentation de la demande</w:t>
      </w:r>
      <w:r w:rsidR="001521ED" w:rsidRPr="006921BC">
        <w:t>.</w:t>
      </w:r>
    </w:p>
    <w:p w14:paraId="3699D515" w14:textId="48FCC1D0" w:rsidR="00875962" w:rsidRPr="006921BC" w:rsidRDefault="00875962" w:rsidP="008E7A25">
      <w:pPr>
        <w:pStyle w:val="paragraphenumrot"/>
      </w:pPr>
      <w:r w:rsidRPr="006921BC">
        <w:t xml:space="preserve">La partie demanderesse doit donner ses coordonnées téléphoniques </w:t>
      </w:r>
      <w:r w:rsidR="007F3F63" w:rsidRPr="006921BC">
        <w:t>au</w:t>
      </w:r>
      <w:r w:rsidRPr="006921BC">
        <w:t xml:space="preserve"> </w:t>
      </w:r>
      <w:r w:rsidR="002414A7">
        <w:t>greffier spécial</w:t>
      </w:r>
      <w:r w:rsidRPr="006921BC">
        <w:t xml:space="preserve"> advenant que la partie visée se présente à la cour le jour de la présentation de la demande et que </w:t>
      </w:r>
      <w:r w:rsidR="002A282E" w:rsidRPr="006921BC">
        <w:t>le greffier spécial</w:t>
      </w:r>
      <w:r w:rsidRPr="006921BC">
        <w:t xml:space="preserve"> ou le juge souhaite communiquer avec elle</w:t>
      </w:r>
      <w:r w:rsidR="001521ED" w:rsidRPr="006921BC">
        <w:t>.</w:t>
      </w:r>
    </w:p>
    <w:p w14:paraId="46906231" w14:textId="77777777" w:rsidR="00922DF1" w:rsidRDefault="00922DF1" w:rsidP="00922DF1">
      <w:pPr>
        <w:pStyle w:val="paragraphenumrot"/>
      </w:pPr>
      <w:r>
        <w:t>Les dossiers peuvent procéder le jour de la présentation de la demande à la discrétion du juge et en autant que le dossier soit complet et qu’un projet de jugement est au dossier. Autrement, jugement sera rendu sur dossier à une date ultérieure.</w:t>
      </w:r>
    </w:p>
    <w:p w14:paraId="0E446695" w14:textId="77777777" w:rsidR="00875962" w:rsidRPr="006921BC" w:rsidRDefault="00875962" w:rsidP="008E7A25">
      <w:pPr>
        <w:pStyle w:val="paragraphenumrot"/>
      </w:pPr>
      <w:r w:rsidRPr="006921BC">
        <w:t>Lors de l’appel du rôle, si le dossier n’est pas complet, celui-ci sera reporté à une autre date afin de permettre sa mise en état.</w:t>
      </w:r>
    </w:p>
    <w:p w14:paraId="7120129B" w14:textId="77777777" w:rsidR="00BC7FD3" w:rsidRPr="006921BC" w:rsidRDefault="00BC7FD3" w:rsidP="00D130BE">
      <w:pPr>
        <w:pStyle w:val="Style3-sous-titres"/>
      </w:pPr>
      <w:bookmarkStart w:id="111" w:name="_Toc66365525"/>
      <w:bookmarkStart w:id="112" w:name="_Toc122341026"/>
      <w:r w:rsidRPr="006921BC">
        <w:t>Ajouts</w:t>
      </w:r>
      <w:bookmarkEnd w:id="111"/>
      <w:bookmarkEnd w:id="112"/>
    </w:p>
    <w:p w14:paraId="7676B227" w14:textId="77777777" w:rsidR="0009454A" w:rsidRPr="006921BC" w:rsidRDefault="002A282E" w:rsidP="008E7A25">
      <w:pPr>
        <w:pStyle w:val="paragraphenumrot"/>
      </w:pPr>
      <w:r w:rsidRPr="006921BC">
        <w:t>Le greffier spécial</w:t>
      </w:r>
      <w:r w:rsidR="00BC7FD3" w:rsidRPr="006921BC">
        <w:t xml:space="preserve"> </w:t>
      </w:r>
      <w:r w:rsidR="00922DF1">
        <w:t xml:space="preserve">ou le juge </w:t>
      </w:r>
      <w:r w:rsidR="00BC7FD3" w:rsidRPr="006921BC">
        <w:t>a discrétion pour autoriser l’ajout d’un dossier lors de l’appel du rôle.</w:t>
      </w:r>
    </w:p>
    <w:p w14:paraId="429D6719" w14:textId="77777777" w:rsidR="0047328D" w:rsidRPr="006921BC" w:rsidRDefault="004B3402" w:rsidP="0047328D">
      <w:pPr>
        <w:pStyle w:val="Style3-sous-titres"/>
      </w:pPr>
      <w:bookmarkStart w:id="113" w:name="_Toc66365527"/>
      <w:bookmarkStart w:id="114" w:name="_Toc122341027"/>
      <w:r w:rsidRPr="006921BC">
        <w:t xml:space="preserve">Dossiers </w:t>
      </w:r>
      <w:r w:rsidR="00D017E4" w:rsidRPr="006921BC">
        <w:t>assujettis à un avis d’assignation</w:t>
      </w:r>
      <w:bookmarkEnd w:id="113"/>
      <w:bookmarkEnd w:id="114"/>
    </w:p>
    <w:p w14:paraId="2B88F756" w14:textId="77777777" w:rsidR="003431A1" w:rsidRPr="006921BC" w:rsidRDefault="003431A1" w:rsidP="008E7A25">
      <w:pPr>
        <w:pStyle w:val="paragraphenumrot"/>
      </w:pPr>
      <w:bookmarkStart w:id="115" w:name="_Toc362837"/>
      <w:bookmarkStart w:id="116" w:name="_Toc363240"/>
      <w:r w:rsidRPr="006921BC">
        <w:t xml:space="preserve">Il s’agit des demandes introductives d’instance suivantes : divorce, séparation de corps, </w:t>
      </w:r>
      <w:r w:rsidR="00972306" w:rsidRPr="006921BC">
        <w:t xml:space="preserve">nullité de mariage, </w:t>
      </w:r>
      <w:r w:rsidRPr="006921BC">
        <w:t xml:space="preserve">déchéance </w:t>
      </w:r>
      <w:r w:rsidR="00835D15" w:rsidRPr="006921BC">
        <w:t>de l’</w:t>
      </w:r>
      <w:r w:rsidRPr="006921BC">
        <w:t>autorité parentale</w:t>
      </w:r>
      <w:r w:rsidR="00972306" w:rsidRPr="006921BC">
        <w:t>, contestation d’état</w:t>
      </w:r>
      <w:r w:rsidRPr="006921BC">
        <w:t xml:space="preserve"> et</w:t>
      </w:r>
      <w:r w:rsidR="00972306" w:rsidRPr="006921BC">
        <w:t xml:space="preserve"> reconnaissance de paternité</w:t>
      </w:r>
      <w:r w:rsidRPr="006921BC">
        <w:t>.</w:t>
      </w:r>
    </w:p>
    <w:p w14:paraId="40855C22" w14:textId="117E78E1" w:rsidR="0047328D" w:rsidRPr="006921BC" w:rsidRDefault="00A96F5B" w:rsidP="008E7A25">
      <w:pPr>
        <w:pStyle w:val="paragraphenumrot"/>
      </w:pPr>
      <w:r w:rsidRPr="006921BC">
        <w:lastRenderedPageBreak/>
        <w:t>Lorsque les parties veulent obtenir l’homologation d’un consentement, elles doivent déposer une inscription (</w:t>
      </w:r>
      <w:hyperlink r:id="rId28" w:history="1">
        <w:r w:rsidR="007C51E8" w:rsidRPr="00895B50">
          <w:rPr>
            <w:rStyle w:val="Lienhypertexte"/>
          </w:rPr>
          <w:t>annexe Beauharnois</w:t>
        </w:r>
        <w:r w:rsidR="00895B50" w:rsidRPr="00895B50">
          <w:rPr>
            <w:rStyle w:val="Lienhypertexte"/>
          </w:rPr>
          <w:t xml:space="preserve"> </w:t>
        </w:r>
        <w:r w:rsidR="00974814" w:rsidRPr="00895B50">
          <w:rPr>
            <w:rStyle w:val="Lienhypertexte"/>
          </w:rPr>
          <w:t>5</w:t>
        </w:r>
      </w:hyperlink>
      <w:r w:rsidRPr="009B0427">
        <w:t>)</w:t>
      </w:r>
      <w:r w:rsidRPr="00A122D8">
        <w:t xml:space="preserve"> </w:t>
      </w:r>
      <w:r w:rsidRPr="006921BC">
        <w:t>accompagnée des pièces, de l’entente finale conclue entre les parties et des déclarations sous serment détaillées requises.</w:t>
      </w:r>
      <w:bookmarkStart w:id="117" w:name="_Toc362838"/>
      <w:bookmarkStart w:id="118" w:name="_Toc363241"/>
      <w:bookmarkStart w:id="119" w:name="_Toc423690"/>
      <w:bookmarkStart w:id="120" w:name="_Toc3236044"/>
      <w:bookmarkEnd w:id="115"/>
      <w:bookmarkEnd w:id="116"/>
      <w:r w:rsidRPr="006921BC">
        <w:t xml:space="preserve"> </w:t>
      </w:r>
      <w:bookmarkEnd w:id="117"/>
      <w:bookmarkEnd w:id="118"/>
      <w:bookmarkEnd w:id="119"/>
      <w:bookmarkEnd w:id="120"/>
    </w:p>
    <w:p w14:paraId="572C5F8A" w14:textId="52E04165" w:rsidR="003E36F5" w:rsidRPr="006921BC" w:rsidRDefault="003E36F5" w:rsidP="008E7A25">
      <w:pPr>
        <w:pStyle w:val="paragraphenumrot"/>
      </w:pPr>
      <w:r w:rsidRPr="006921BC">
        <w:t xml:space="preserve">Si une partie </w:t>
      </w:r>
      <w:r w:rsidR="001E4A7E" w:rsidRPr="006921BC">
        <w:t>procède</w:t>
      </w:r>
      <w:r w:rsidRPr="006921BC">
        <w:t xml:space="preserve"> par défaut, elle doit déposer une inscription (</w:t>
      </w:r>
      <w:hyperlink r:id="rId29" w:history="1">
        <w:r w:rsidR="009E3FDA" w:rsidRPr="00895B50">
          <w:rPr>
            <w:rStyle w:val="Lienhypertexte"/>
          </w:rPr>
          <w:t>annexe Beauharnois</w:t>
        </w:r>
        <w:r w:rsidR="00895B50" w:rsidRPr="00895B50">
          <w:rPr>
            <w:rStyle w:val="Lienhypertexte"/>
          </w:rPr>
          <w:t xml:space="preserve"> </w:t>
        </w:r>
        <w:r w:rsidR="00974814" w:rsidRPr="00895B50">
          <w:rPr>
            <w:rStyle w:val="Lienhypertexte"/>
          </w:rPr>
          <w:t>5</w:t>
        </w:r>
      </w:hyperlink>
      <w:r w:rsidRPr="006921BC">
        <w:t>) accompagnée des pièces, des déclarations sous serment détaillées requises</w:t>
      </w:r>
      <w:r w:rsidR="00584A92" w:rsidRPr="006921BC">
        <w:t xml:space="preserve"> ainsi que d’un projet de jugement.</w:t>
      </w:r>
    </w:p>
    <w:p w14:paraId="5C5A0D25" w14:textId="77777777" w:rsidR="001E4A7E" w:rsidRPr="006921BC" w:rsidRDefault="001E4A7E" w:rsidP="008E7A25">
      <w:pPr>
        <w:pStyle w:val="paragraphenumrot"/>
      </w:pPr>
      <w:r w:rsidRPr="006921BC">
        <w:t>Advenant que le dossier s’avère incomplet ou qu’un juge souhaite tenir une audience, les parties en seront avisées.</w:t>
      </w:r>
    </w:p>
    <w:p w14:paraId="05B72062" w14:textId="0D971273" w:rsidR="001E4A7E" w:rsidRPr="006921BC" w:rsidRDefault="001E4A7E" w:rsidP="008E7A25">
      <w:pPr>
        <w:pStyle w:val="paragraphenumrot"/>
      </w:pPr>
      <w:r w:rsidRPr="006921BC">
        <w:t>En cas d’</w:t>
      </w:r>
      <w:r w:rsidR="000B59B8" w:rsidRPr="006921BC">
        <w:t xml:space="preserve">urgence, une partie peut être ajoutée au rôle de pratique en produisant un avis de présentation </w:t>
      </w:r>
      <w:r w:rsidR="00B32E7C">
        <w:t xml:space="preserve">en matière civile </w:t>
      </w:r>
      <w:r w:rsidR="000B59B8" w:rsidRPr="006921BC">
        <w:t>(</w:t>
      </w:r>
      <w:hyperlink r:id="rId30" w:history="1">
        <w:r w:rsidR="009E3FDA" w:rsidRPr="001D1983">
          <w:rPr>
            <w:rStyle w:val="Lienhypertexte"/>
          </w:rPr>
          <w:t>annexe Beauharnois</w:t>
        </w:r>
        <w:r w:rsidR="001D1983" w:rsidRPr="001D1983">
          <w:rPr>
            <w:rStyle w:val="Lienhypertexte"/>
          </w:rPr>
          <w:t xml:space="preserve"> </w:t>
        </w:r>
        <w:r w:rsidR="00B32E7C" w:rsidRPr="001D1983">
          <w:rPr>
            <w:rStyle w:val="Lienhypertexte"/>
          </w:rPr>
          <w:t>3</w:t>
        </w:r>
      </w:hyperlink>
      <w:r w:rsidR="000B59B8" w:rsidRPr="006921BC">
        <w:t xml:space="preserve">) </w:t>
      </w:r>
      <w:r w:rsidR="00B32E7C">
        <w:t>et en matière familiale (</w:t>
      </w:r>
      <w:hyperlink r:id="rId31" w:history="1">
        <w:r w:rsidR="00B32E7C" w:rsidRPr="001D1983">
          <w:rPr>
            <w:rStyle w:val="Lienhypertexte"/>
          </w:rPr>
          <w:t>annexe Beauharnois</w:t>
        </w:r>
        <w:r w:rsidR="001D1983" w:rsidRPr="001D1983">
          <w:rPr>
            <w:rStyle w:val="Lienhypertexte"/>
          </w:rPr>
          <w:t xml:space="preserve"> </w:t>
        </w:r>
        <w:r w:rsidR="00B32E7C" w:rsidRPr="001D1983">
          <w:rPr>
            <w:rStyle w:val="Lienhypertexte"/>
          </w:rPr>
          <w:t>4</w:t>
        </w:r>
      </w:hyperlink>
      <w:r w:rsidR="00B32E7C">
        <w:t xml:space="preserve">) </w:t>
      </w:r>
      <w:r w:rsidR="00571F13">
        <w:t>et</w:t>
      </w:r>
      <w:r w:rsidR="000B59B8" w:rsidRPr="006921BC">
        <w:t xml:space="preserve"> en communiquant avec le greffe.</w:t>
      </w:r>
      <w:r w:rsidR="00571F13">
        <w:t xml:space="preserve"> L'ajout sera fait sur permission du greffier spécial ou du juge.</w:t>
      </w:r>
    </w:p>
    <w:p w14:paraId="5D61FE35" w14:textId="77777777" w:rsidR="00AF03DC" w:rsidRPr="006921BC" w:rsidRDefault="00AF03DC" w:rsidP="00E25C38">
      <w:pPr>
        <w:pStyle w:val="Style3-sous-titres"/>
      </w:pPr>
      <w:bookmarkStart w:id="121" w:name="_Toc23156100"/>
      <w:bookmarkStart w:id="122" w:name="_Toc34044718"/>
      <w:bookmarkStart w:id="123" w:name="_Toc66365528"/>
      <w:bookmarkStart w:id="124" w:name="_Ref516221554"/>
      <w:bookmarkStart w:id="125" w:name="_Toc362769"/>
      <w:bookmarkStart w:id="126" w:name="_Toc363172"/>
      <w:bookmarkStart w:id="127" w:name="_Toc423676"/>
      <w:bookmarkStart w:id="128" w:name="_Toc3236033"/>
      <w:bookmarkStart w:id="129" w:name="_Toc122341028"/>
      <w:r w:rsidRPr="006921BC">
        <w:t>Gestion familiale</w:t>
      </w:r>
      <w:bookmarkEnd w:id="121"/>
      <w:bookmarkEnd w:id="122"/>
      <w:bookmarkEnd w:id="123"/>
      <w:bookmarkEnd w:id="129"/>
      <w:r w:rsidRPr="006921BC">
        <w:t xml:space="preserve"> </w:t>
      </w:r>
      <w:bookmarkEnd w:id="124"/>
      <w:bookmarkEnd w:id="125"/>
      <w:bookmarkEnd w:id="126"/>
      <w:bookmarkEnd w:id="127"/>
      <w:bookmarkEnd w:id="128"/>
    </w:p>
    <w:p w14:paraId="13621059" w14:textId="4E513519" w:rsidR="00004597" w:rsidRPr="006921BC" w:rsidRDefault="00DD7CB6" w:rsidP="008E7A25">
      <w:pPr>
        <w:pStyle w:val="paragraphenumrot"/>
      </w:pPr>
      <w:r w:rsidRPr="006921BC">
        <w:rPr>
          <w:bdr w:val="none" w:sz="0" w:space="0" w:color="auto"/>
          <w:lang w:bidi="fr-FR"/>
        </w:rPr>
        <w:t xml:space="preserve">Les </w:t>
      </w:r>
      <w:r w:rsidRPr="006921BC">
        <w:t>demandes</w:t>
      </w:r>
      <w:r w:rsidR="00004597" w:rsidRPr="006921BC">
        <w:t xml:space="preserve"> de gestion de nature familiale sont </w:t>
      </w:r>
      <w:r w:rsidR="00571F13">
        <w:t xml:space="preserve">présentées en salle 3 et </w:t>
      </w:r>
      <w:r w:rsidR="00004597" w:rsidRPr="006921BC">
        <w:t>référé</w:t>
      </w:r>
      <w:r w:rsidRPr="006921BC">
        <w:t>e</w:t>
      </w:r>
      <w:r w:rsidR="00004597" w:rsidRPr="006921BC">
        <w:t>s par l</w:t>
      </w:r>
      <w:r w:rsidR="00532D8F" w:rsidRPr="006921BC">
        <w:t xml:space="preserve">e greffier spécial </w:t>
      </w:r>
      <w:r w:rsidR="00004597" w:rsidRPr="006921BC">
        <w:t xml:space="preserve">au juge siégeant en salle </w:t>
      </w:r>
      <w:r w:rsidR="00F76F78" w:rsidRPr="006921BC">
        <w:t>5</w:t>
      </w:r>
      <w:r w:rsidR="00004597" w:rsidRPr="006921BC">
        <w:t>.</w:t>
      </w:r>
    </w:p>
    <w:p w14:paraId="3419D8AF" w14:textId="77777777" w:rsidR="00AF03DC" w:rsidRPr="006921BC" w:rsidRDefault="00AF03DC" w:rsidP="008E7A25">
      <w:pPr>
        <w:pStyle w:val="paragraphenumrot"/>
      </w:pPr>
      <w:bookmarkStart w:id="130" w:name="_Toc362771"/>
      <w:bookmarkStart w:id="131" w:name="_Toc363174"/>
      <w:r w:rsidRPr="006921BC">
        <w:t>Les dossiers référés sont les suivants</w:t>
      </w:r>
      <w:r w:rsidR="00FC2235" w:rsidRPr="006921BC">
        <w:t> :</w:t>
      </w:r>
      <w:r w:rsidRPr="006921BC">
        <w:t xml:space="preserve"> </w:t>
      </w:r>
      <w:bookmarkEnd w:id="130"/>
      <w:bookmarkEnd w:id="131"/>
    </w:p>
    <w:p w14:paraId="5E9A8DCF" w14:textId="77777777" w:rsidR="00AF03DC" w:rsidRPr="006921BC" w:rsidRDefault="008676D5" w:rsidP="00501D0A">
      <w:pPr>
        <w:pStyle w:val="sousparagraphea"/>
        <w:numPr>
          <w:ilvl w:val="0"/>
          <w:numId w:val="34"/>
        </w:numPr>
        <w:spacing w:after="200"/>
        <w:ind w:left="1276" w:hanging="425"/>
      </w:pPr>
      <w:bookmarkStart w:id="132" w:name="_Toc362772"/>
      <w:bookmarkStart w:id="133" w:name="_Toc363175"/>
      <w:proofErr w:type="gramStart"/>
      <w:r w:rsidRPr="006921BC">
        <w:t>l</w:t>
      </w:r>
      <w:r w:rsidR="00AF03DC" w:rsidRPr="006921BC">
        <w:t>es</w:t>
      </w:r>
      <w:proofErr w:type="gramEnd"/>
      <w:r w:rsidR="00AF03DC" w:rsidRPr="006921BC">
        <w:t xml:space="preserve"> demandes d’ordonnance de comparaître pour outrage au tribunal et pour fixation </w:t>
      </w:r>
      <w:r w:rsidR="00DD7CB6" w:rsidRPr="006921BC">
        <w:t xml:space="preserve">d’une date </w:t>
      </w:r>
      <w:r w:rsidR="00AF03DC" w:rsidRPr="006921BC">
        <w:t>après la citation à comparaître;</w:t>
      </w:r>
      <w:bookmarkEnd w:id="132"/>
      <w:bookmarkEnd w:id="133"/>
    </w:p>
    <w:p w14:paraId="6A3F2F0A" w14:textId="77777777" w:rsidR="00AF03DC" w:rsidRPr="006921BC" w:rsidRDefault="008676D5" w:rsidP="00501D0A">
      <w:pPr>
        <w:pStyle w:val="sousparagraphea"/>
        <w:numPr>
          <w:ilvl w:val="0"/>
          <w:numId w:val="34"/>
        </w:numPr>
        <w:spacing w:after="200"/>
        <w:ind w:left="1276" w:hanging="425"/>
      </w:pPr>
      <w:bookmarkStart w:id="134" w:name="_Toc362773"/>
      <w:bookmarkStart w:id="135" w:name="_Toc363176"/>
      <w:proofErr w:type="gramStart"/>
      <w:r w:rsidRPr="006921BC">
        <w:t>l</w:t>
      </w:r>
      <w:r w:rsidR="00AF03DC" w:rsidRPr="006921BC">
        <w:t>es</w:t>
      </w:r>
      <w:proofErr w:type="gramEnd"/>
      <w:r w:rsidR="00AF03DC" w:rsidRPr="006921BC">
        <w:t xml:space="preserve"> diverses demandes de nature procédurale, dont, entre autres :</w:t>
      </w:r>
      <w:bookmarkEnd w:id="134"/>
      <w:bookmarkEnd w:id="135"/>
    </w:p>
    <w:p w14:paraId="14FC819B"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color w:val="auto"/>
          <w:bdr w:val="none" w:sz="0" w:space="0" w:color="auto"/>
          <w:lang w:val="fr-CA" w:eastAsia="fr-FR" w:bidi="fr-FR"/>
        </w:rPr>
        <w:t>l</w:t>
      </w:r>
      <w:r w:rsidR="00004597" w:rsidRPr="006921BC">
        <w:rPr>
          <w:b w:val="0"/>
          <w:color w:val="auto"/>
          <w:bdr w:val="none" w:sz="0" w:space="0" w:color="auto"/>
          <w:lang w:val="fr-CA" w:eastAsia="fr-FR" w:bidi="fr-FR"/>
        </w:rPr>
        <w:t>es</w:t>
      </w:r>
      <w:proofErr w:type="gramEnd"/>
      <w:r w:rsidR="00004597" w:rsidRPr="006921BC">
        <w:rPr>
          <w:b w:val="0"/>
          <w:color w:val="auto"/>
          <w:bdr w:val="none" w:sz="0" w:space="0" w:color="auto"/>
          <w:lang w:val="fr-CA" w:eastAsia="fr-FR" w:bidi="fr-FR"/>
        </w:rPr>
        <w:t xml:space="preserve"> avis de gestion;</w:t>
      </w:r>
    </w:p>
    <w:p w14:paraId="3604CB29"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w:t>
      </w:r>
      <w:r w:rsidR="00EC64FA" w:rsidRPr="006921BC">
        <w:rPr>
          <w:b w:val="0"/>
          <w:bCs w:val="0"/>
          <w:color w:val="auto"/>
          <w:lang w:val="fr-CA"/>
        </w:rPr>
        <w:t>s</w:t>
      </w:r>
      <w:proofErr w:type="gramEnd"/>
      <w:r w:rsidR="00EC64FA" w:rsidRPr="006921BC">
        <w:rPr>
          <w:b w:val="0"/>
          <w:bCs w:val="0"/>
          <w:color w:val="auto"/>
          <w:lang w:val="fr-CA"/>
        </w:rPr>
        <w:t xml:space="preserve"> demandes de remise alors que la limite est atteinte</w:t>
      </w:r>
      <w:r w:rsidR="00004597" w:rsidRPr="006921BC">
        <w:rPr>
          <w:b w:val="0"/>
          <w:bCs w:val="0"/>
          <w:color w:val="auto"/>
          <w:lang w:val="fr-CA"/>
        </w:rPr>
        <w:t xml:space="preserve">; </w:t>
      </w:r>
    </w:p>
    <w:p w14:paraId="70F2B20B"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532D8F" w:rsidRPr="006921BC">
        <w:rPr>
          <w:b w:val="0"/>
          <w:bCs w:val="0"/>
          <w:color w:val="auto"/>
          <w:lang w:val="fr-CA"/>
        </w:rPr>
        <w:t xml:space="preserve"> demandes de communication</w:t>
      </w:r>
      <w:r w:rsidR="00004597" w:rsidRPr="006921BC">
        <w:rPr>
          <w:b w:val="0"/>
          <w:bCs w:val="0"/>
          <w:color w:val="auto"/>
          <w:lang w:val="fr-CA"/>
        </w:rPr>
        <w:t xml:space="preserve"> de documents;</w:t>
      </w:r>
    </w:p>
    <w:p w14:paraId="29A53B25"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pour </w:t>
      </w:r>
      <w:r w:rsidR="00532D8F" w:rsidRPr="006921BC">
        <w:rPr>
          <w:b w:val="0"/>
          <w:bCs w:val="0"/>
          <w:color w:val="auto"/>
          <w:lang w:val="fr-CA"/>
        </w:rPr>
        <w:t xml:space="preserve">la </w:t>
      </w:r>
      <w:r w:rsidR="00004597" w:rsidRPr="006921BC">
        <w:rPr>
          <w:b w:val="0"/>
          <w:bCs w:val="0"/>
          <w:color w:val="auto"/>
          <w:lang w:val="fr-CA"/>
        </w:rPr>
        <w:t>nomination d’un avocat à l’enfant;</w:t>
      </w:r>
    </w:p>
    <w:p w14:paraId="42DACAB1"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d’expertise psychosociale;</w:t>
      </w:r>
    </w:p>
    <w:p w14:paraId="5E9EB061"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en annulation de citation à comparaître;</w:t>
      </w:r>
    </w:p>
    <w:p w14:paraId="08E16F67"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refus de mise au rôle par le greffier spécial;</w:t>
      </w:r>
    </w:p>
    <w:p w14:paraId="4B7B870D"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relatives au protocole de l’instance;</w:t>
      </w:r>
    </w:p>
    <w:p w14:paraId="5CF8E63F"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en irrecevabilité qui peuvent être entendues immédiatement, dans les cas appropriés, ou qui doivent être fixées à une date ultérieure;</w:t>
      </w:r>
    </w:p>
    <w:p w14:paraId="53A5E7A3"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en rétractation de jugement;</w:t>
      </w:r>
    </w:p>
    <w:p w14:paraId="1EB42F82"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de gesti</w:t>
      </w:r>
      <w:r w:rsidR="00532D8F" w:rsidRPr="006921BC">
        <w:rPr>
          <w:b w:val="0"/>
          <w:bCs w:val="0"/>
          <w:color w:val="auto"/>
          <w:lang w:val="fr-CA"/>
        </w:rPr>
        <w:t>on particulière de l’instance;</w:t>
      </w:r>
    </w:p>
    <w:p w14:paraId="018F5929"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after="240" w:line="240" w:lineRule="auto"/>
        <w:ind w:left="1701" w:hanging="425"/>
        <w:rPr>
          <w:b w:val="0"/>
          <w:bCs w:val="0"/>
          <w:color w:val="auto"/>
          <w:lang w:val="fr-CA"/>
        </w:rPr>
      </w:pPr>
      <w:proofErr w:type="gramStart"/>
      <w:r w:rsidRPr="006921BC">
        <w:rPr>
          <w:b w:val="0"/>
          <w:bCs w:val="0"/>
          <w:color w:val="auto"/>
          <w:lang w:val="fr-CA"/>
        </w:rPr>
        <w:t>l</w:t>
      </w:r>
      <w:r w:rsidR="00004597" w:rsidRPr="006921BC">
        <w:rPr>
          <w:b w:val="0"/>
          <w:bCs w:val="0"/>
          <w:color w:val="auto"/>
          <w:lang w:val="fr-CA"/>
        </w:rPr>
        <w:t>es</w:t>
      </w:r>
      <w:proofErr w:type="gramEnd"/>
      <w:r w:rsidR="00004597" w:rsidRPr="006921BC">
        <w:rPr>
          <w:b w:val="0"/>
          <w:bCs w:val="0"/>
          <w:color w:val="auto"/>
          <w:lang w:val="fr-CA"/>
        </w:rPr>
        <w:t xml:space="preserve"> demandes en annulation de saisie avant jugement.</w:t>
      </w:r>
    </w:p>
    <w:p w14:paraId="735C1F95" w14:textId="77777777" w:rsidR="00004597" w:rsidRPr="006921BC" w:rsidRDefault="00980348" w:rsidP="003D1F90">
      <w:pPr>
        <w:pStyle w:val="Style3-sous-titres"/>
        <w:jc w:val="left"/>
      </w:pPr>
      <w:bookmarkStart w:id="136" w:name="_Toc362775"/>
      <w:bookmarkStart w:id="137" w:name="_Toc363178"/>
      <w:bookmarkStart w:id="138" w:name="_Toc423677"/>
      <w:bookmarkStart w:id="139" w:name="_Toc3236034"/>
      <w:bookmarkStart w:id="140" w:name="_Toc23156101"/>
      <w:bookmarkStart w:id="141" w:name="_Toc34044719"/>
      <w:bookmarkStart w:id="142" w:name="_Toc66365529"/>
      <w:bookmarkStart w:id="143" w:name="_Toc122341029"/>
      <w:r w:rsidRPr="006921BC">
        <w:t>Demande</w:t>
      </w:r>
      <w:r w:rsidR="00004597" w:rsidRPr="006921BC">
        <w:t xml:space="preserve"> de gestion partic</w:t>
      </w:r>
      <w:r w:rsidR="00DA39CC" w:rsidRPr="006921BC">
        <w:t>ulière de l’instance en matière familiale</w:t>
      </w:r>
      <w:r w:rsidR="00004597" w:rsidRPr="006921BC">
        <w:t xml:space="preserve"> (art. 157</w:t>
      </w:r>
      <w:r w:rsidR="00C1249B" w:rsidRPr="006921BC">
        <w:t> </w:t>
      </w:r>
      <w:proofErr w:type="spellStart"/>
      <w:r w:rsidR="00004597" w:rsidRPr="006921BC">
        <w:t>C.p.c</w:t>
      </w:r>
      <w:proofErr w:type="spellEnd"/>
      <w:r w:rsidR="00004597" w:rsidRPr="006921BC">
        <w:t>.)</w:t>
      </w:r>
      <w:bookmarkEnd w:id="136"/>
      <w:bookmarkEnd w:id="137"/>
      <w:bookmarkEnd w:id="138"/>
      <w:bookmarkEnd w:id="139"/>
      <w:bookmarkEnd w:id="140"/>
      <w:bookmarkEnd w:id="141"/>
      <w:bookmarkEnd w:id="142"/>
      <w:bookmarkEnd w:id="143"/>
    </w:p>
    <w:p w14:paraId="30347EFB" w14:textId="77777777" w:rsidR="00AF03DC" w:rsidRPr="006921BC" w:rsidRDefault="00AF03DC" w:rsidP="008E7A25">
      <w:pPr>
        <w:pStyle w:val="paragraphenumrot"/>
      </w:pPr>
      <w:bookmarkStart w:id="144" w:name="_Toc362776"/>
      <w:bookmarkStart w:id="145" w:name="_Toc363179"/>
      <w:r w:rsidRPr="006921BC">
        <w:t xml:space="preserve">Toute demande de gestion particulière de l’instance est soumise par avis de gestion présenté en salle </w:t>
      </w:r>
      <w:bookmarkEnd w:id="144"/>
      <w:bookmarkEnd w:id="145"/>
      <w:r w:rsidR="00F75A1F" w:rsidRPr="006921BC">
        <w:t>5</w:t>
      </w:r>
      <w:r w:rsidR="00811280" w:rsidRPr="006921BC">
        <w:t>.</w:t>
      </w:r>
    </w:p>
    <w:p w14:paraId="68F83F1E" w14:textId="77777777" w:rsidR="00AF03DC" w:rsidRPr="006921BC" w:rsidRDefault="00AF03DC" w:rsidP="008E7A25">
      <w:pPr>
        <w:pStyle w:val="paragraphenumrot"/>
      </w:pPr>
      <w:bookmarkStart w:id="146" w:name="_Toc362777"/>
      <w:bookmarkStart w:id="147" w:name="_Toc363180"/>
      <w:r w:rsidRPr="006921BC">
        <w:lastRenderedPageBreak/>
        <w:t>La demande doit alléguer les motifs relatifs à la nature, au caractère ou à la complexité de l’affaire qui justifient une gestion particulière</w:t>
      </w:r>
      <w:r w:rsidR="00BB6F40" w:rsidRPr="006921BC">
        <w:t xml:space="preserve"> (art.</w:t>
      </w:r>
      <w:r w:rsidR="00532D8F" w:rsidRPr="006921BC">
        <w:t xml:space="preserve"> 157 </w:t>
      </w:r>
      <w:proofErr w:type="spellStart"/>
      <w:r w:rsidR="00532D8F" w:rsidRPr="006921BC">
        <w:t>C.p.c</w:t>
      </w:r>
      <w:proofErr w:type="spellEnd"/>
      <w:r w:rsidR="00532D8F" w:rsidRPr="006921BC">
        <w:t>.)</w:t>
      </w:r>
      <w:r w:rsidRPr="006921BC">
        <w:t>.</w:t>
      </w:r>
      <w:bookmarkEnd w:id="146"/>
      <w:bookmarkEnd w:id="147"/>
    </w:p>
    <w:p w14:paraId="169A5D3C" w14:textId="77777777" w:rsidR="00AF03DC" w:rsidRPr="006921BC" w:rsidRDefault="00AF03DC" w:rsidP="008E7A25">
      <w:pPr>
        <w:pStyle w:val="paragraphenumrot"/>
      </w:pPr>
      <w:bookmarkStart w:id="148" w:name="_Toc362779"/>
      <w:bookmarkStart w:id="149" w:name="_Toc363182"/>
      <w:r w:rsidRPr="006921BC">
        <w:t>S’il apparaît au juge, sur la foi du dossier et compte tenu de son déroulement probable, que l’instance pourrait justifier une gestion particulière</w:t>
      </w:r>
      <w:r w:rsidR="00F52647" w:rsidRPr="006921BC">
        <w:t xml:space="preserve">, il réfère le dossier </w:t>
      </w:r>
      <w:r w:rsidR="00C85520" w:rsidRPr="006921BC">
        <w:t>au juge coordonnateur</w:t>
      </w:r>
      <w:r w:rsidRPr="006921BC">
        <w:t>. Au cas contraire, la demande est rejetée.</w:t>
      </w:r>
      <w:bookmarkEnd w:id="148"/>
      <w:bookmarkEnd w:id="149"/>
    </w:p>
    <w:p w14:paraId="3AF77986" w14:textId="77777777" w:rsidR="00A3254E" w:rsidRPr="006921BC" w:rsidRDefault="00A3254E" w:rsidP="00916887">
      <w:pPr>
        <w:pStyle w:val="Style3-sous-titres"/>
      </w:pPr>
      <w:bookmarkStart w:id="150" w:name="_Toc362816"/>
      <w:bookmarkStart w:id="151" w:name="_Toc363219"/>
      <w:bookmarkStart w:id="152" w:name="_Toc423686"/>
      <w:bookmarkStart w:id="153" w:name="_Toc3236040"/>
      <w:bookmarkStart w:id="154" w:name="_Toc23156103"/>
      <w:bookmarkStart w:id="155" w:name="_Toc34044720"/>
      <w:bookmarkStart w:id="156" w:name="_Toc66365530"/>
      <w:bookmarkStart w:id="157" w:name="_Toc122341030"/>
      <w:r w:rsidRPr="006921BC">
        <w:t>Modalités de mise à jour d’un dossier entre l’appel du rôle provisoire et la date d’instruction</w:t>
      </w:r>
      <w:bookmarkEnd w:id="150"/>
      <w:bookmarkEnd w:id="151"/>
      <w:bookmarkEnd w:id="152"/>
      <w:bookmarkEnd w:id="153"/>
      <w:bookmarkEnd w:id="154"/>
      <w:bookmarkEnd w:id="155"/>
      <w:bookmarkEnd w:id="156"/>
      <w:bookmarkEnd w:id="157"/>
    </w:p>
    <w:p w14:paraId="42FDE265" w14:textId="77777777" w:rsidR="00A3254E" w:rsidRPr="006921BC" w:rsidRDefault="00A3254E" w:rsidP="00922DF1">
      <w:pPr>
        <w:pStyle w:val="paragraphenumrot"/>
      </w:pPr>
      <w:bookmarkStart w:id="158" w:name="_Toc362818"/>
      <w:bookmarkStart w:id="159" w:name="_Toc363221"/>
      <w:r w:rsidRPr="006921BC">
        <w:t>Toute demande non contestée</w:t>
      </w:r>
      <w:r w:rsidR="007A343D" w:rsidRPr="006921BC">
        <w:t>,</w:t>
      </w:r>
      <w:r w:rsidRPr="006921BC">
        <w:t xml:space="preserve"> autre qu’un avis de gestion</w:t>
      </w:r>
      <w:r w:rsidR="007A343D" w:rsidRPr="006921BC">
        <w:t>,</w:t>
      </w:r>
      <w:r w:rsidRPr="006921BC">
        <w:t xml:space="preserve"> peut être transmise par lettre au juge coord</w:t>
      </w:r>
      <w:r w:rsidR="00A028D6" w:rsidRPr="006921BC">
        <w:t>onnateur</w:t>
      </w:r>
      <w:r w:rsidRPr="006921BC">
        <w:t>.</w:t>
      </w:r>
      <w:bookmarkEnd w:id="158"/>
      <w:bookmarkEnd w:id="159"/>
    </w:p>
    <w:p w14:paraId="20E318EE" w14:textId="77777777" w:rsidR="00A3254E" w:rsidRPr="006921BC" w:rsidRDefault="00A3254E" w:rsidP="00922DF1">
      <w:pPr>
        <w:pStyle w:val="paragraphenumrot"/>
      </w:pPr>
      <w:bookmarkStart w:id="160" w:name="_Toc362819"/>
      <w:bookmarkStart w:id="161" w:name="_Toc363222"/>
      <w:r w:rsidRPr="006921BC">
        <w:t>Toute demande, contestée ou non, qui affecte la durée de l’instruction</w:t>
      </w:r>
      <w:r w:rsidR="00213406" w:rsidRPr="006921BC">
        <w:t>,</w:t>
      </w:r>
      <w:r w:rsidRPr="006921BC">
        <w:t xml:space="preserve"> doit être transmise par lettre au maître des rôles, avec copie au juge coordonnateur</w:t>
      </w:r>
      <w:r w:rsidR="00E446D3" w:rsidRPr="006921BC">
        <w:t xml:space="preserve">. Le cas échéant, </w:t>
      </w:r>
      <w:r w:rsidR="008468DD" w:rsidRPr="006921BC">
        <w:t>les parties peuvent être requises de déposer une nouvelle</w:t>
      </w:r>
      <w:r w:rsidR="00A028D6" w:rsidRPr="006921BC">
        <w:t xml:space="preserve"> demande d’</w:t>
      </w:r>
      <w:r w:rsidRPr="006921BC">
        <w:t xml:space="preserve">inscription pour instruction et </w:t>
      </w:r>
      <w:r w:rsidR="00A028D6" w:rsidRPr="006921BC">
        <w:t>jugement</w:t>
      </w:r>
      <w:r w:rsidRPr="006921BC">
        <w:t>.</w:t>
      </w:r>
      <w:bookmarkEnd w:id="160"/>
      <w:bookmarkEnd w:id="161"/>
    </w:p>
    <w:p w14:paraId="43402CF1" w14:textId="77777777" w:rsidR="00A3254E" w:rsidRPr="006921BC" w:rsidRDefault="00A3254E" w:rsidP="00922DF1">
      <w:pPr>
        <w:pStyle w:val="paragraphenumrot"/>
      </w:pPr>
      <w:bookmarkStart w:id="162" w:name="_Toc362824"/>
      <w:bookmarkStart w:id="163" w:name="_Toc363227"/>
      <w:r w:rsidRPr="006921BC">
        <w:t>E</w:t>
      </w:r>
      <w:r w:rsidR="00E446D3" w:rsidRPr="006921BC">
        <w:t>n tout temps entre l’</w:t>
      </w:r>
      <w:r w:rsidRPr="006921BC">
        <w:t>inscription pour instruction et jugement et la date prévue du procès, les parties peuvent procéder</w:t>
      </w:r>
      <w:r w:rsidR="00E446D3" w:rsidRPr="006921BC">
        <w:t xml:space="preserve"> par avis de gestion présenté</w:t>
      </w:r>
      <w:r w:rsidR="00922DF1">
        <w:t xml:space="preserve"> en salle 5</w:t>
      </w:r>
      <w:r w:rsidRPr="006921BC">
        <w:t>, s’il s’agit de demandes n’affectant pa</w:t>
      </w:r>
      <w:r w:rsidR="0006358A" w:rsidRPr="006921BC">
        <w:t>s</w:t>
      </w:r>
      <w:r w:rsidRPr="006921BC">
        <w:t xml:space="preserve"> la </w:t>
      </w:r>
      <w:r w:rsidR="00E446D3" w:rsidRPr="006921BC">
        <w:t>durée de l’instruction</w:t>
      </w:r>
      <w:r w:rsidRPr="006921BC">
        <w:t>.</w:t>
      </w:r>
      <w:bookmarkEnd w:id="162"/>
      <w:bookmarkEnd w:id="163"/>
    </w:p>
    <w:p w14:paraId="1008E229" w14:textId="77777777" w:rsidR="00A3254E" w:rsidRPr="006921BC" w:rsidRDefault="00A3254E" w:rsidP="00E25C38">
      <w:pPr>
        <w:pStyle w:val="Style3-sous-titres"/>
      </w:pPr>
      <w:bookmarkStart w:id="164" w:name="_Toc362826"/>
      <w:bookmarkStart w:id="165" w:name="_Toc363229"/>
      <w:bookmarkStart w:id="166" w:name="_Toc423688"/>
      <w:bookmarkStart w:id="167" w:name="_Toc3236042"/>
      <w:bookmarkStart w:id="168" w:name="_Toc23156105"/>
      <w:bookmarkStart w:id="169" w:name="_Toc34044721"/>
      <w:bookmarkStart w:id="170" w:name="_Toc66365531"/>
      <w:bookmarkStart w:id="171" w:name="_Toc122341031"/>
      <w:r w:rsidRPr="006921BC">
        <w:t>Actes de procédure et documents</w:t>
      </w:r>
      <w:bookmarkEnd w:id="164"/>
      <w:bookmarkEnd w:id="165"/>
      <w:bookmarkEnd w:id="166"/>
      <w:bookmarkEnd w:id="167"/>
      <w:bookmarkEnd w:id="168"/>
      <w:bookmarkEnd w:id="169"/>
      <w:bookmarkEnd w:id="170"/>
      <w:bookmarkEnd w:id="171"/>
    </w:p>
    <w:p w14:paraId="3FD8F2BF" w14:textId="146922EF" w:rsidR="00A3254E" w:rsidRPr="006921BC" w:rsidRDefault="00A3254E" w:rsidP="00922DF1">
      <w:pPr>
        <w:pStyle w:val="paragraphenumrot"/>
      </w:pPr>
      <w:bookmarkStart w:id="172" w:name="_Toc362827"/>
      <w:bookmarkStart w:id="173" w:name="_Toc363230"/>
      <w:r w:rsidRPr="006921BC">
        <w:t>Aucune demande en divorce, en séparation de corps ou en dissolution de l’union civile, qu’elle soit conjointe ou procédant par défaut de répondre à l’assignation, de contester ou de participer à la conférence de gestion, n’est traitée avant que le dossier ne soit complet</w:t>
      </w:r>
      <w:r w:rsidR="00D84698" w:rsidRPr="006921BC">
        <w:rPr>
          <w:rStyle w:val="Appelnotedebasdep"/>
        </w:rPr>
        <w:footnoteReference w:id="1"/>
      </w:r>
      <w:r w:rsidRPr="006921BC">
        <w:t xml:space="preserve">, tant au niveau des actes de procédure que des documents exigés par les articles </w:t>
      </w:r>
      <w:r w:rsidR="005E6BE4" w:rsidRPr="006921BC">
        <w:t>16</w:t>
      </w:r>
      <w:r w:rsidRPr="006921BC">
        <w:t xml:space="preserve"> à </w:t>
      </w:r>
      <w:r w:rsidR="005E6BE4" w:rsidRPr="006921BC">
        <w:t>29</w:t>
      </w:r>
      <w:r w:rsidRPr="006921BC">
        <w:t xml:space="preserve"> du </w:t>
      </w:r>
      <w:bookmarkStart w:id="174" w:name="_Hlk120782406"/>
      <w:r w:rsidR="00D81408" w:rsidRPr="00A228A5">
        <w:fldChar w:fldCharType="begin"/>
      </w:r>
      <w:r w:rsidR="00D81408" w:rsidRPr="00A228A5">
        <w:instrText xml:space="preserve"> HYPERLINK "https://www.legisquebec.gouv.qc.ca/fr/document/rc/C-25.01,%20r.%200.2.4%20/" \l ":~:text=Dans%20toute%20demande%20portant%20sur,7." </w:instrText>
      </w:r>
      <w:r w:rsidR="00D81408" w:rsidRPr="00A228A5">
        <w:fldChar w:fldCharType="separate"/>
      </w:r>
      <w:r w:rsidR="00D81408" w:rsidRPr="00A228A5">
        <w:rPr>
          <w:rStyle w:val="Lienhypertexte"/>
          <w:i/>
          <w:iCs/>
          <w:color w:val="0070C0"/>
        </w:rPr>
        <w:t>Règlement de la Cour supérieure du Québec en matière familiale</w:t>
      </w:r>
      <w:r w:rsidR="00D81408" w:rsidRPr="00A228A5">
        <w:rPr>
          <w:rStyle w:val="Lienhypertexte"/>
          <w:i/>
          <w:iCs/>
          <w:color w:val="0070C0"/>
        </w:rPr>
        <w:fldChar w:fldCharType="end"/>
      </w:r>
      <w:bookmarkEnd w:id="174"/>
      <w:r w:rsidRPr="006921BC">
        <w:t>.</w:t>
      </w:r>
      <w:bookmarkEnd w:id="172"/>
      <w:bookmarkEnd w:id="173"/>
    </w:p>
    <w:p w14:paraId="00E5578B" w14:textId="4EF605A6" w:rsidR="00F601D1" w:rsidRPr="006921BC" w:rsidRDefault="00A3254E" w:rsidP="00922DF1">
      <w:pPr>
        <w:pStyle w:val="paragraphenumrot"/>
      </w:pPr>
      <w:bookmarkStart w:id="175" w:name="_Toc362828"/>
      <w:bookmarkStart w:id="176" w:name="_Toc363231"/>
      <w:r w:rsidRPr="006921BC">
        <w:t>La preuve est faite au moyen de déclarations sous serment détaillées</w:t>
      </w:r>
      <w:r w:rsidR="00F1323C" w:rsidRPr="006921BC">
        <w:t xml:space="preserve"> conformes au </w:t>
      </w:r>
      <w:hyperlink r:id="rId32" w:anchor=":~:text=Dans%20toute%20demande%20portant%20sur,7." w:history="1">
        <w:r w:rsidR="00D81408" w:rsidRPr="00A228A5">
          <w:rPr>
            <w:rStyle w:val="Lienhypertexte"/>
            <w:i/>
            <w:iCs/>
            <w:color w:val="0070C0"/>
          </w:rPr>
          <w:t>Règlement de la Cour supérieure du Québec en matière familiale</w:t>
        </w:r>
      </w:hyperlink>
      <w:r w:rsidRPr="006921BC">
        <w:t>.</w:t>
      </w:r>
      <w:bookmarkEnd w:id="175"/>
      <w:bookmarkEnd w:id="176"/>
      <w:r w:rsidR="00F601D1" w:rsidRPr="006921BC">
        <w:t xml:space="preserve"> </w:t>
      </w:r>
    </w:p>
    <w:p w14:paraId="795C0DEA" w14:textId="77777777" w:rsidR="00431FA7" w:rsidRPr="006921BC" w:rsidRDefault="00A3254E" w:rsidP="00922DF1">
      <w:pPr>
        <w:pStyle w:val="paragraphenumrot"/>
      </w:pPr>
      <w:bookmarkStart w:id="177" w:name="_Toc362829"/>
      <w:bookmarkStart w:id="178" w:name="_Toc363232"/>
      <w:r w:rsidRPr="006921BC">
        <w:t>Chaq</w:t>
      </w:r>
      <w:r w:rsidR="00A262CE" w:rsidRPr="006921BC">
        <w:t xml:space="preserve">ue acte de procédure doit avoir </w:t>
      </w:r>
      <w:r w:rsidRPr="006921BC">
        <w:t>un endos distinct.</w:t>
      </w:r>
      <w:bookmarkEnd w:id="177"/>
      <w:bookmarkEnd w:id="178"/>
    </w:p>
    <w:p w14:paraId="5B8EC078" w14:textId="77777777" w:rsidR="00A3254E" w:rsidRPr="006921BC" w:rsidRDefault="00A3254E" w:rsidP="00922DF1">
      <w:pPr>
        <w:pStyle w:val="paragraphenumrot"/>
      </w:pPr>
      <w:bookmarkStart w:id="179" w:name="_Toc362830"/>
      <w:bookmarkStart w:id="180" w:name="_Toc363233"/>
      <w:r w:rsidRPr="006921BC">
        <w:t>Les pièces doivent être regroupées</w:t>
      </w:r>
      <w:r w:rsidR="00A262CE" w:rsidRPr="006921BC">
        <w:t xml:space="preserve"> et avoir </w:t>
      </w:r>
      <w:r w:rsidRPr="006921BC">
        <w:t>un endos</w:t>
      </w:r>
      <w:r w:rsidR="00A262CE" w:rsidRPr="006921BC">
        <w:t xml:space="preserve"> distinct pour chacune </w:t>
      </w:r>
      <w:r w:rsidR="00213406" w:rsidRPr="006921BC">
        <w:t>d’elles</w:t>
      </w:r>
      <w:r w:rsidRPr="006921BC">
        <w:t>.</w:t>
      </w:r>
      <w:bookmarkEnd w:id="179"/>
      <w:bookmarkEnd w:id="180"/>
    </w:p>
    <w:p w14:paraId="0E7AA7B8" w14:textId="5F60C4C2" w:rsidR="001369BB" w:rsidRPr="006921BC" w:rsidRDefault="00A3254E" w:rsidP="00922DF1">
      <w:pPr>
        <w:pStyle w:val="paragraphenumrot"/>
      </w:pPr>
      <w:bookmarkStart w:id="181" w:name="_Toc362831"/>
      <w:bookmarkStart w:id="182" w:name="_Toc363234"/>
      <w:r w:rsidRPr="006921BC">
        <w:t>Les parties peuvent déposer un projet de jugement</w:t>
      </w:r>
      <w:r w:rsidR="00173D41" w:rsidRPr="006921BC">
        <w:t xml:space="preserve"> au dossier de la </w:t>
      </w:r>
      <w:r w:rsidR="007761F3">
        <w:t>c</w:t>
      </w:r>
      <w:r w:rsidR="00173D41" w:rsidRPr="006921BC">
        <w:t>our</w:t>
      </w:r>
      <w:r w:rsidR="00571F13">
        <w:t xml:space="preserve"> directement au greffe ou par le greffe numérique</w:t>
      </w:r>
      <w:r w:rsidR="00173D41" w:rsidRPr="006921BC">
        <w:t>.</w:t>
      </w:r>
      <w:bookmarkEnd w:id="181"/>
      <w:bookmarkEnd w:id="182"/>
    </w:p>
    <w:p w14:paraId="1280F572" w14:textId="77777777" w:rsidR="001369BB" w:rsidRPr="006921BC" w:rsidRDefault="00CC2E22" w:rsidP="00E25C38">
      <w:pPr>
        <w:pStyle w:val="Style3-sous-titres"/>
        <w:rPr>
          <w:u w:val="single"/>
        </w:rPr>
      </w:pPr>
      <w:bookmarkStart w:id="183" w:name="_Toc362832"/>
      <w:bookmarkStart w:id="184" w:name="_Toc363235"/>
      <w:bookmarkStart w:id="185" w:name="_Toc423689"/>
      <w:bookmarkStart w:id="186" w:name="_Toc3236043"/>
      <w:bookmarkStart w:id="187" w:name="_Toc23156106"/>
      <w:bookmarkStart w:id="188" w:name="_Toc34044722"/>
      <w:bookmarkStart w:id="189" w:name="_Toc66365532"/>
      <w:bookmarkStart w:id="190" w:name="_Toc122341032"/>
      <w:r w:rsidRPr="006921BC">
        <w:t>Demande d</w:t>
      </w:r>
      <w:r w:rsidR="00980348" w:rsidRPr="006921BC">
        <w:t>’</w:t>
      </w:r>
      <w:r w:rsidR="00576FFE" w:rsidRPr="006921BC">
        <w:t>i</w:t>
      </w:r>
      <w:r w:rsidR="001369BB" w:rsidRPr="006921BC">
        <w:t>nscription du dossier</w:t>
      </w:r>
      <w:bookmarkEnd w:id="183"/>
      <w:bookmarkEnd w:id="184"/>
      <w:bookmarkEnd w:id="185"/>
      <w:bookmarkEnd w:id="186"/>
      <w:bookmarkEnd w:id="187"/>
      <w:bookmarkEnd w:id="188"/>
      <w:bookmarkEnd w:id="189"/>
      <w:bookmarkEnd w:id="190"/>
    </w:p>
    <w:p w14:paraId="7854C158" w14:textId="11C5F6D6" w:rsidR="003D7F50" w:rsidRPr="006921BC" w:rsidRDefault="003D7F50" w:rsidP="00922DF1">
      <w:pPr>
        <w:pStyle w:val="paragraphenumrot"/>
      </w:pPr>
      <w:bookmarkStart w:id="191" w:name="_Toc362785"/>
      <w:bookmarkStart w:id="192" w:name="_Toc363188"/>
      <w:bookmarkStart w:id="193" w:name="_Hlk508704768"/>
      <w:bookmarkStart w:id="194" w:name="_Toc362833"/>
      <w:bookmarkStart w:id="195" w:name="_Toc363236"/>
      <w:r w:rsidRPr="006921BC">
        <w:t>Lorsque requis</w:t>
      </w:r>
      <w:r w:rsidRPr="006921BC">
        <w:rPr>
          <w:rStyle w:val="Appelnotedebasdep"/>
        </w:rPr>
        <w:footnoteReference w:id="2"/>
      </w:r>
      <w:r w:rsidRPr="006921BC">
        <w:t xml:space="preserve">, toute demande pour qu’une affaire soit inscrite pour instruction et jugement doit être faite en remplissant </w:t>
      </w:r>
      <w:r w:rsidR="00B85761" w:rsidRPr="006921BC">
        <w:t>une</w:t>
      </w:r>
      <w:r w:rsidRPr="006921BC">
        <w:t> </w:t>
      </w:r>
      <w:hyperlink r:id="rId33" w:history="1">
        <w:r w:rsidR="00AB045F" w:rsidRPr="006921BC">
          <w:t xml:space="preserve">demande d’inscription pour instruction </w:t>
        </w:r>
        <w:r w:rsidR="00AB045F" w:rsidRPr="006921BC">
          <w:lastRenderedPageBreak/>
          <w:t>et jugement par déclaration commune</w:t>
        </w:r>
        <w:r w:rsidRPr="006921BC">
          <w:t xml:space="preserve"> </w:t>
        </w:r>
      </w:hyperlink>
      <w:r w:rsidR="009D42A5">
        <w:t xml:space="preserve">en matière civile </w:t>
      </w:r>
      <w:bookmarkStart w:id="196" w:name="_Hlk121492266"/>
      <w:r w:rsidR="00B461BB" w:rsidRPr="006921BC">
        <w:t>(</w:t>
      </w:r>
      <w:hyperlink r:id="rId34" w:history="1">
        <w:r w:rsidR="009C6394" w:rsidRPr="001D1983">
          <w:rPr>
            <w:rStyle w:val="Lienhypertexte"/>
          </w:rPr>
          <w:t>annexe Beauharnois</w:t>
        </w:r>
        <w:r w:rsidR="001D1983" w:rsidRPr="001D1983">
          <w:rPr>
            <w:rStyle w:val="Lienhypertexte"/>
          </w:rPr>
          <w:t xml:space="preserve"> </w:t>
        </w:r>
        <w:r w:rsidR="009D42A5" w:rsidRPr="001D1983">
          <w:rPr>
            <w:rStyle w:val="Lienhypertexte"/>
          </w:rPr>
          <w:t>7</w:t>
        </w:r>
      </w:hyperlink>
      <w:r w:rsidR="00B461BB" w:rsidRPr="006921BC">
        <w:t>)</w:t>
      </w:r>
      <w:r w:rsidR="009D42A5">
        <w:t xml:space="preserve"> </w:t>
      </w:r>
      <w:bookmarkEnd w:id="196"/>
      <w:r w:rsidR="009D42A5">
        <w:t xml:space="preserve">et familiale </w:t>
      </w:r>
      <w:r w:rsidR="009D42A5" w:rsidRPr="006921BC">
        <w:t>(</w:t>
      </w:r>
      <w:hyperlink r:id="rId35" w:history="1">
        <w:r w:rsidR="009D42A5" w:rsidRPr="001D1983">
          <w:rPr>
            <w:rStyle w:val="Lienhypertexte"/>
          </w:rPr>
          <w:t>annexe Beauharnois</w:t>
        </w:r>
        <w:r w:rsidR="001D1983" w:rsidRPr="001D1983">
          <w:rPr>
            <w:rStyle w:val="Lienhypertexte"/>
          </w:rPr>
          <w:t xml:space="preserve"> </w:t>
        </w:r>
        <w:r w:rsidR="009D42A5" w:rsidRPr="001D1983">
          <w:rPr>
            <w:rStyle w:val="Lienhypertexte"/>
          </w:rPr>
          <w:t>8</w:t>
        </w:r>
      </w:hyperlink>
      <w:r w:rsidR="009D42A5" w:rsidRPr="006921BC">
        <w:t>)</w:t>
      </w:r>
      <w:r w:rsidRPr="006921BC">
        <w:t>.</w:t>
      </w:r>
      <w:bookmarkEnd w:id="191"/>
      <w:bookmarkEnd w:id="192"/>
      <w:bookmarkEnd w:id="193"/>
      <w:r w:rsidR="00AB045F" w:rsidRPr="006921BC">
        <w:t xml:space="preserve"> </w:t>
      </w:r>
    </w:p>
    <w:p w14:paraId="668A503E" w14:textId="77777777" w:rsidR="00B50EE5" w:rsidRPr="006921BC" w:rsidRDefault="00B50EE5" w:rsidP="00922DF1">
      <w:pPr>
        <w:pStyle w:val="paragraphenumrot"/>
        <w:rPr>
          <w:rStyle w:val="Aucun"/>
          <w:lang w:val="fr-CA"/>
        </w:rPr>
      </w:pPr>
      <w:r w:rsidRPr="006921BC">
        <w:rPr>
          <w:rStyle w:val="Aucun"/>
          <w:lang w:val="fr-CA"/>
        </w:rPr>
        <w:t xml:space="preserve">Si </w:t>
      </w:r>
      <w:proofErr w:type="spellStart"/>
      <w:r w:rsidRPr="006921BC">
        <w:rPr>
          <w:rStyle w:val="Aucun"/>
          <w:lang w:val="fr-CA"/>
        </w:rPr>
        <w:t>après</w:t>
      </w:r>
      <w:proofErr w:type="spellEnd"/>
      <w:r w:rsidRPr="006921BC">
        <w:rPr>
          <w:rStyle w:val="Aucun"/>
          <w:lang w:val="fr-CA"/>
        </w:rPr>
        <w:t xml:space="preserve"> le dépôt de la demande d’inscription pour instruction suivant l’article </w:t>
      </w:r>
      <w:proofErr w:type="gramStart"/>
      <w:r w:rsidRPr="006921BC">
        <w:rPr>
          <w:rStyle w:val="Aucun"/>
          <w:lang w:val="fr-CA"/>
        </w:rPr>
        <w:t>174  </w:t>
      </w:r>
      <w:proofErr w:type="spellStart"/>
      <w:r w:rsidRPr="006921BC">
        <w:rPr>
          <w:rStyle w:val="Aucun"/>
          <w:lang w:val="fr-CA"/>
        </w:rPr>
        <w:t>C.p.c</w:t>
      </w:r>
      <w:proofErr w:type="spellEnd"/>
      <w:r w:rsidRPr="006921BC">
        <w:rPr>
          <w:rStyle w:val="Aucun"/>
          <w:lang w:val="fr-CA"/>
        </w:rPr>
        <w:t>.</w:t>
      </w:r>
      <w:proofErr w:type="gramEnd"/>
      <w:r w:rsidRPr="006921BC">
        <w:rPr>
          <w:rStyle w:val="Aucun"/>
          <w:lang w:val="fr-CA"/>
        </w:rPr>
        <w:t xml:space="preserve">, le </w:t>
      </w:r>
      <w:r w:rsidR="00973635" w:rsidRPr="006921BC">
        <w:rPr>
          <w:rStyle w:val="Aucun"/>
          <w:lang w:val="fr-CA"/>
        </w:rPr>
        <w:t xml:space="preserve">maître des rôles </w:t>
      </w:r>
      <w:r w:rsidRPr="006921BC">
        <w:rPr>
          <w:rStyle w:val="Aucun"/>
          <w:lang w:val="fr-CA"/>
        </w:rPr>
        <w:t>constate que le dossier est incomplet, il en avise les parties.</w:t>
      </w:r>
    </w:p>
    <w:p w14:paraId="63353D5A" w14:textId="14AFF787" w:rsidR="00B50EE5" w:rsidRPr="006921BC" w:rsidRDefault="00B50EE5" w:rsidP="00922DF1">
      <w:pPr>
        <w:pStyle w:val="paragraphenumrot"/>
      </w:pPr>
      <w:r w:rsidRPr="006921BC">
        <w:rPr>
          <w:rStyle w:val="Aucun"/>
          <w:lang w:val="fr-CA"/>
        </w:rPr>
        <w:t>Les parties ont 30 jours pour y remédier</w:t>
      </w:r>
      <w:r w:rsidR="00213406" w:rsidRPr="006921BC">
        <w:rPr>
          <w:rStyle w:val="Aucun"/>
          <w:lang w:val="fr-CA"/>
        </w:rPr>
        <w:t>,</w:t>
      </w:r>
      <w:r w:rsidRPr="006921BC">
        <w:rPr>
          <w:rStyle w:val="Aucun"/>
          <w:lang w:val="fr-CA"/>
        </w:rPr>
        <w:t xml:space="preserve"> à défaut de quoi elles s’exposent à ce que le dossier retourne aux archives sans autre avis. Il leur appartiendra alors de le réactiver après avoir remédié au défaut (art. 21</w:t>
      </w:r>
      <w:r w:rsidR="00D36D34">
        <w:rPr>
          <w:rStyle w:val="Aucun"/>
          <w:lang w:val="fr-CA"/>
        </w:rPr>
        <w:t>(</w:t>
      </w:r>
      <w:r w:rsidRPr="006921BC">
        <w:rPr>
          <w:rStyle w:val="Aucun"/>
          <w:lang w:val="fr-CA"/>
        </w:rPr>
        <w:t>b)</w:t>
      </w:r>
      <w:r w:rsidR="00D81408">
        <w:rPr>
          <w:rStyle w:val="Aucun"/>
          <w:lang w:val="fr-CA"/>
        </w:rPr>
        <w:t xml:space="preserve"> </w:t>
      </w:r>
      <w:bookmarkStart w:id="197" w:name="_Hlk120782115"/>
      <w:r w:rsidR="00D81408" w:rsidRPr="00A228A5">
        <w:fldChar w:fldCharType="begin"/>
      </w:r>
      <w:r w:rsidR="00D81408" w:rsidRPr="00A228A5">
        <w:instrText xml:space="preserve"> HYPERLINK "https://www.legisquebec.gouv.qc.ca/fr/document/rc/C-25.01,%20r.%200.2.1%20/" </w:instrText>
      </w:r>
      <w:r w:rsidR="00D81408" w:rsidRPr="00A228A5">
        <w:fldChar w:fldCharType="separate"/>
      </w:r>
      <w:r w:rsidR="00D81408" w:rsidRPr="00A228A5">
        <w:rPr>
          <w:rStyle w:val="Lienhypertexte"/>
          <w:i/>
          <w:color w:val="0000FF"/>
        </w:rPr>
        <w:t>Règlement de la Cour supérieure du Québec en matière civile</w:t>
      </w:r>
      <w:r w:rsidR="00D81408" w:rsidRPr="00A228A5">
        <w:rPr>
          <w:rStyle w:val="Lienhypertexte"/>
          <w:i/>
          <w:color w:val="0000FF"/>
        </w:rPr>
        <w:fldChar w:fldCharType="end"/>
      </w:r>
      <w:bookmarkEnd w:id="197"/>
      <w:r w:rsidRPr="006921BC">
        <w:rPr>
          <w:rStyle w:val="Aucun"/>
          <w:lang w:val="fr-CA"/>
        </w:rPr>
        <w:t>).</w:t>
      </w:r>
    </w:p>
    <w:p w14:paraId="0C7F95F1" w14:textId="77777777" w:rsidR="00A3254E" w:rsidRPr="006921BC" w:rsidRDefault="00A3254E" w:rsidP="00922DF1">
      <w:pPr>
        <w:pStyle w:val="paragraphenumrot"/>
      </w:pPr>
      <w:bookmarkStart w:id="198" w:name="_Toc362850"/>
      <w:bookmarkStart w:id="199" w:name="_Toc363253"/>
      <w:bookmarkEnd w:id="194"/>
      <w:bookmarkEnd w:id="195"/>
      <w:r w:rsidRPr="006921BC">
        <w:t>Les demandes conjointes sont traitées sur dépôt de la demande au greffe, accompagnée :</w:t>
      </w:r>
      <w:bookmarkEnd w:id="198"/>
      <w:bookmarkEnd w:id="199"/>
      <w:r w:rsidR="00FB6FF1" w:rsidRPr="006921BC">
        <w:t xml:space="preserve"> </w:t>
      </w:r>
    </w:p>
    <w:p w14:paraId="15A7F5C7" w14:textId="77777777" w:rsidR="004C73E6" w:rsidRPr="006921BC" w:rsidRDefault="00151A95" w:rsidP="00501D0A">
      <w:pPr>
        <w:pStyle w:val="sousparagraphea"/>
        <w:numPr>
          <w:ilvl w:val="0"/>
          <w:numId w:val="28"/>
        </w:numPr>
        <w:ind w:left="1276" w:hanging="425"/>
      </w:pPr>
      <w:proofErr w:type="gramStart"/>
      <w:r w:rsidRPr="006921BC">
        <w:t>d</w:t>
      </w:r>
      <w:r w:rsidR="004C73E6" w:rsidRPr="006921BC">
        <w:t>es</w:t>
      </w:r>
      <w:proofErr w:type="gramEnd"/>
      <w:r w:rsidR="004C73E6" w:rsidRPr="006921BC">
        <w:rPr>
          <w:spacing w:val="-3"/>
          <w:lang w:bidi="fr-FR"/>
        </w:rPr>
        <w:t xml:space="preserve"> </w:t>
      </w:r>
      <w:r w:rsidR="004C73E6" w:rsidRPr="006921BC">
        <w:rPr>
          <w:lang w:bidi="fr-FR"/>
        </w:rPr>
        <w:t>pièces</w:t>
      </w:r>
      <w:r w:rsidR="00C50065" w:rsidRPr="006921BC">
        <w:rPr>
          <w:lang w:bidi="fr-FR"/>
        </w:rPr>
        <w:t xml:space="preserve"> avec les </w:t>
      </w:r>
      <w:r w:rsidR="00C50065" w:rsidRPr="006921BC">
        <w:t>endos</w:t>
      </w:r>
      <w:r w:rsidR="00C50065" w:rsidRPr="006921BC">
        <w:rPr>
          <w:lang w:bidi="fr-FR"/>
        </w:rPr>
        <w:t xml:space="preserve"> distincts pour chacune </w:t>
      </w:r>
      <w:r w:rsidR="00BE6DB9" w:rsidRPr="006921BC">
        <w:rPr>
          <w:lang w:bidi="fr-FR"/>
        </w:rPr>
        <w:t>d’elles</w:t>
      </w:r>
      <w:r w:rsidR="004C73E6" w:rsidRPr="006921BC">
        <w:rPr>
          <w:spacing w:val="-4"/>
          <w:lang w:bidi="fr-FR"/>
        </w:rPr>
        <w:t>;</w:t>
      </w:r>
    </w:p>
    <w:p w14:paraId="678C81BF" w14:textId="77777777" w:rsidR="004C73E6" w:rsidRPr="006921BC" w:rsidRDefault="00151A95" w:rsidP="00501D0A">
      <w:pPr>
        <w:pStyle w:val="sousparagraphea"/>
        <w:numPr>
          <w:ilvl w:val="0"/>
          <w:numId w:val="28"/>
        </w:numPr>
        <w:ind w:left="1276" w:hanging="425"/>
      </w:pPr>
      <w:proofErr w:type="gramStart"/>
      <w:r w:rsidRPr="006921BC">
        <w:t>d</w:t>
      </w:r>
      <w:r w:rsidR="004C73E6" w:rsidRPr="006921BC">
        <w:t>e</w:t>
      </w:r>
      <w:proofErr w:type="gramEnd"/>
      <w:r w:rsidR="004C73E6" w:rsidRPr="006921BC">
        <w:t xml:space="preserve"> l’entente finale conclue entre les parties (avec un endos distinct);</w:t>
      </w:r>
    </w:p>
    <w:p w14:paraId="145A6DE8" w14:textId="77777777" w:rsidR="004C73E6" w:rsidRPr="006921BC" w:rsidRDefault="00151A95" w:rsidP="00501D0A">
      <w:pPr>
        <w:pStyle w:val="sousparagraphea"/>
        <w:numPr>
          <w:ilvl w:val="0"/>
          <w:numId w:val="28"/>
        </w:numPr>
        <w:ind w:left="1276" w:hanging="425"/>
      </w:pPr>
      <w:proofErr w:type="gramStart"/>
      <w:r w:rsidRPr="006921BC">
        <w:t>d</w:t>
      </w:r>
      <w:r w:rsidR="004C73E6" w:rsidRPr="006921BC">
        <w:t>es</w:t>
      </w:r>
      <w:proofErr w:type="gramEnd"/>
      <w:r w:rsidR="004C73E6" w:rsidRPr="006921BC">
        <w:t xml:space="preserve"> déclarations sous serment détaillées requises;</w:t>
      </w:r>
    </w:p>
    <w:p w14:paraId="6C3717DF" w14:textId="77777777" w:rsidR="00B36144" w:rsidRPr="006921BC" w:rsidRDefault="00151A95" w:rsidP="00501D0A">
      <w:pPr>
        <w:pStyle w:val="sousparagraphea"/>
        <w:numPr>
          <w:ilvl w:val="0"/>
          <w:numId w:val="28"/>
        </w:numPr>
        <w:ind w:left="1276" w:hanging="425"/>
      </w:pPr>
      <w:proofErr w:type="gramStart"/>
      <w:r w:rsidRPr="006921BC">
        <w:t>d</w:t>
      </w:r>
      <w:r w:rsidR="004C73E6" w:rsidRPr="006921BC">
        <w:t>u</w:t>
      </w:r>
      <w:proofErr w:type="gramEnd"/>
      <w:r w:rsidR="004C73E6" w:rsidRPr="006921BC">
        <w:t xml:space="preserve"> formulaire de fixation des pensions alimentaires pour enfants dans le cas où des enfants mineurs </w:t>
      </w:r>
      <w:r w:rsidR="003C3401" w:rsidRPr="006921BC">
        <w:t xml:space="preserve">ou à charge </w:t>
      </w:r>
      <w:r w:rsidR="004C73E6" w:rsidRPr="006921BC">
        <w:t>sont impliqués</w:t>
      </w:r>
      <w:r w:rsidR="00B36144" w:rsidRPr="006921BC">
        <w:t>; et</w:t>
      </w:r>
    </w:p>
    <w:p w14:paraId="189BC7DD" w14:textId="77777777" w:rsidR="004C73E6" w:rsidRPr="006921BC" w:rsidRDefault="00B36144" w:rsidP="00501D0A">
      <w:pPr>
        <w:pStyle w:val="sousparagraphea"/>
        <w:numPr>
          <w:ilvl w:val="0"/>
          <w:numId w:val="28"/>
        </w:numPr>
        <w:ind w:left="1276" w:hanging="425"/>
      </w:pPr>
      <w:proofErr w:type="gramStart"/>
      <w:r w:rsidRPr="006921BC">
        <w:t>des</w:t>
      </w:r>
      <w:proofErr w:type="gramEnd"/>
      <w:r w:rsidRPr="006921BC">
        <w:t xml:space="preserve"> déclarations selon l’article 444 </w:t>
      </w:r>
      <w:proofErr w:type="spellStart"/>
      <w:r w:rsidR="00BB4DE3">
        <w:t>C.p.c</w:t>
      </w:r>
      <w:proofErr w:type="spellEnd"/>
      <w:r w:rsidR="00BB4DE3">
        <w:t>.</w:t>
      </w:r>
      <w:r w:rsidRPr="006921BC">
        <w:t xml:space="preserve"> dans le cas d’une demande d’obligation alimentaire.</w:t>
      </w:r>
    </w:p>
    <w:p w14:paraId="2B4F3AE2" w14:textId="77777777" w:rsidR="00AA2935" w:rsidRPr="006921BC" w:rsidRDefault="00AA2935" w:rsidP="00E25C38">
      <w:pPr>
        <w:pStyle w:val="Style3-sous-titres"/>
      </w:pPr>
      <w:bookmarkStart w:id="200" w:name="_Toc66365533"/>
      <w:bookmarkStart w:id="201" w:name="_Toc34044726"/>
      <w:bookmarkStart w:id="202" w:name="_Toc261"/>
      <w:bookmarkStart w:id="203" w:name="_Toc362854"/>
      <w:bookmarkStart w:id="204" w:name="_Toc363257"/>
      <w:bookmarkStart w:id="205" w:name="_Toc423695"/>
      <w:bookmarkStart w:id="206" w:name="_Toc122341033"/>
      <w:r w:rsidRPr="006921BC">
        <w:t>Nomination d’un avocat à un enfant</w:t>
      </w:r>
      <w:bookmarkEnd w:id="200"/>
      <w:bookmarkEnd w:id="206"/>
    </w:p>
    <w:p w14:paraId="1992C286" w14:textId="77777777" w:rsidR="00AA2935" w:rsidRPr="006921BC" w:rsidRDefault="001716C6" w:rsidP="00922DF1">
      <w:pPr>
        <w:pStyle w:val="paragraphenumrot"/>
      </w:pPr>
      <w:r w:rsidRPr="006921BC">
        <w:t xml:space="preserve">Les parties doivent déposer une demande et obtenir l’autorisation du </w:t>
      </w:r>
      <w:r w:rsidR="00F65900" w:rsidRPr="006921BC">
        <w:t xml:space="preserve">tribunal </w:t>
      </w:r>
      <w:r w:rsidRPr="006921BC">
        <w:t>pour la nomination d’un avocat à un enfant.</w:t>
      </w:r>
    </w:p>
    <w:p w14:paraId="2E3D6107" w14:textId="77777777" w:rsidR="00484815" w:rsidRPr="006921BC" w:rsidRDefault="00576FFE" w:rsidP="00E25C38">
      <w:pPr>
        <w:pStyle w:val="Style3-sous-titres"/>
      </w:pPr>
      <w:bookmarkStart w:id="207" w:name="_Toc66365534"/>
      <w:bookmarkStart w:id="208" w:name="_Toc122341034"/>
      <w:r w:rsidRPr="006921BC">
        <w:t>Expertise psychosociale</w:t>
      </w:r>
      <w:bookmarkEnd w:id="201"/>
      <w:bookmarkEnd w:id="207"/>
      <w:bookmarkEnd w:id="208"/>
    </w:p>
    <w:p w14:paraId="03C014ED" w14:textId="77777777" w:rsidR="001C0AE9" w:rsidRPr="006921BC" w:rsidRDefault="001C0AE9" w:rsidP="00922DF1">
      <w:pPr>
        <w:pStyle w:val="paragraphenumrot"/>
      </w:pPr>
      <w:r w:rsidRPr="006921BC">
        <w:t xml:space="preserve">Une expertise psychosociale ne peut être obtenue du seul consentement des parties. Elle doit être autorisée par le </w:t>
      </w:r>
      <w:r w:rsidR="00F65900" w:rsidRPr="006921BC">
        <w:t>tribunal</w:t>
      </w:r>
      <w:r w:rsidRPr="006921BC">
        <w:t xml:space="preserve">. </w:t>
      </w:r>
    </w:p>
    <w:p w14:paraId="7AEF713B" w14:textId="77777777" w:rsidR="004A26A2" w:rsidRPr="006921BC" w:rsidRDefault="004A26A2" w:rsidP="00922DF1">
      <w:pPr>
        <w:pStyle w:val="paragraphenumrot"/>
      </w:pPr>
      <w:r w:rsidRPr="006921BC">
        <w:t xml:space="preserve">Lorsqu’une expertise psychosociale a été ordonnée, les parties doivent aviser sans délai </w:t>
      </w:r>
      <w:r w:rsidR="00A11D20" w:rsidRPr="006921BC">
        <w:t>le S</w:t>
      </w:r>
      <w:r w:rsidR="00011B74" w:rsidRPr="006921BC">
        <w:t>ervice d’expertise psychosociale</w:t>
      </w:r>
      <w:r w:rsidRPr="006921BC">
        <w:t>, responsable de la conduite de cette expertise, et le tribunal, lorsqu’une entente intervient entre elles ou de tout nouveau fait</w:t>
      </w:r>
      <w:r w:rsidR="00484815" w:rsidRPr="006921BC">
        <w:t xml:space="preserve"> qui a pour effet de rendre inutile la réalisation de cette expertise.</w:t>
      </w:r>
    </w:p>
    <w:p w14:paraId="4ED7D9EC" w14:textId="77777777" w:rsidR="000B1DBE" w:rsidRPr="006921BC" w:rsidRDefault="00303167" w:rsidP="00CF664F">
      <w:pPr>
        <w:pStyle w:val="Style1"/>
        <w:rPr>
          <w:rStyle w:val="Aucun"/>
          <w:lang w:val="fr-CA"/>
        </w:rPr>
      </w:pPr>
      <w:bookmarkStart w:id="209" w:name="_Toc66365535"/>
      <w:bookmarkStart w:id="210" w:name="_Toc3236050"/>
      <w:bookmarkStart w:id="211" w:name="_Toc3236197"/>
      <w:bookmarkStart w:id="212" w:name="_Toc23156112"/>
      <w:bookmarkStart w:id="213" w:name="_Toc26861778"/>
      <w:bookmarkStart w:id="214" w:name="_Toc27398994"/>
      <w:bookmarkStart w:id="215" w:name="_Toc27485303"/>
      <w:bookmarkStart w:id="216" w:name="_Toc27650538"/>
      <w:bookmarkStart w:id="217" w:name="_Toc34044728"/>
      <w:bookmarkStart w:id="218" w:name="_Toc122341035"/>
      <w:r w:rsidRPr="006921BC">
        <w:rPr>
          <w:rStyle w:val="Aucun"/>
          <w:lang w:val="fr-CA"/>
        </w:rPr>
        <w:t>MATIÈRES NON CONTENTIEUSES</w:t>
      </w:r>
      <w:bookmarkEnd w:id="209"/>
      <w:bookmarkEnd w:id="218"/>
    </w:p>
    <w:p w14:paraId="49D00561" w14:textId="77777777" w:rsidR="000B1DBE" w:rsidRPr="006921BC" w:rsidRDefault="000B1DBE">
      <w:pPr>
        <w:pStyle w:val="Style3-sous-titres"/>
      </w:pPr>
      <w:bookmarkStart w:id="219" w:name="_Toc66365536"/>
      <w:bookmarkStart w:id="220" w:name="_Toc122341036"/>
      <w:r w:rsidRPr="006921BC">
        <w:t>Présentation des demandes devant le tribunal</w:t>
      </w:r>
      <w:bookmarkEnd w:id="219"/>
      <w:bookmarkEnd w:id="220"/>
    </w:p>
    <w:p w14:paraId="4C6B417D" w14:textId="1AC63752" w:rsidR="000B1DBE" w:rsidRPr="006921BC" w:rsidRDefault="000B1DBE" w:rsidP="00922DF1">
      <w:pPr>
        <w:pStyle w:val="paragraphenumrot"/>
      </w:pPr>
      <w:r w:rsidRPr="006921BC">
        <w:t xml:space="preserve">La demande doit obligatoirement inclure l’avis de présentation conforme à </w:t>
      </w:r>
      <w:r w:rsidR="00B95A0A">
        <w:t>celui à l</w:t>
      </w:r>
      <w:r w:rsidRPr="006921BC">
        <w:t>’</w:t>
      </w:r>
      <w:r w:rsidR="009D42A5">
        <w:t>(</w:t>
      </w:r>
      <w:hyperlink r:id="rId36" w:history="1">
        <w:r w:rsidRPr="001D1983">
          <w:rPr>
            <w:rStyle w:val="Lienhypertexte"/>
          </w:rPr>
          <w:t>annexe</w:t>
        </w:r>
        <w:r w:rsidR="009D42A5" w:rsidRPr="001D1983">
          <w:rPr>
            <w:rStyle w:val="Lienhypertexte"/>
          </w:rPr>
          <w:t xml:space="preserve"> </w:t>
        </w:r>
        <w:r w:rsidR="00E57151" w:rsidRPr="001D1983">
          <w:rPr>
            <w:rStyle w:val="Lienhypertexte"/>
          </w:rPr>
          <w:t>Beauharnois</w:t>
        </w:r>
        <w:r w:rsidR="001D1983" w:rsidRPr="001D1983">
          <w:rPr>
            <w:rStyle w:val="Lienhypertexte"/>
          </w:rPr>
          <w:t xml:space="preserve"> </w:t>
        </w:r>
        <w:r w:rsidR="00B95A0A" w:rsidRPr="001D1983">
          <w:rPr>
            <w:rStyle w:val="Lienhypertexte"/>
          </w:rPr>
          <w:t>6</w:t>
        </w:r>
      </w:hyperlink>
      <w:r w:rsidR="009D42A5" w:rsidRPr="001D1983">
        <w:rPr>
          <w:rStyle w:val="Lienhypertexte"/>
          <w:color w:val="auto"/>
        </w:rPr>
        <w:t>)</w:t>
      </w:r>
      <w:r w:rsidRPr="006921BC">
        <w:t>. Tout avis de présentation non conforme sera considéré comme irrégulièrement signifié ou notifié.</w:t>
      </w:r>
    </w:p>
    <w:p w14:paraId="49BC3DCA" w14:textId="77777777" w:rsidR="000B1DBE" w:rsidRPr="006921BC" w:rsidRDefault="000B1DBE" w:rsidP="00922DF1">
      <w:pPr>
        <w:pStyle w:val="paragraphenumrot"/>
      </w:pPr>
      <w:r w:rsidRPr="006921BC">
        <w:lastRenderedPageBreak/>
        <w:t>Dans les jours suivant la présentation de la demande, le greffier spécial communique avec les parties, seulement s’il reçoit une contestation ou des observations en lien avec la demande.</w:t>
      </w:r>
    </w:p>
    <w:p w14:paraId="559B3F01" w14:textId="0B15C71B" w:rsidR="000B1DBE" w:rsidRPr="006921BC" w:rsidRDefault="000B1DBE" w:rsidP="00922DF1">
      <w:pPr>
        <w:pStyle w:val="paragraphenumrot"/>
      </w:pPr>
      <w:r w:rsidRPr="006921BC">
        <w:t xml:space="preserve">Pour procéder à une remise de la demande, un courriel </w:t>
      </w:r>
      <w:r w:rsidR="004B38D8">
        <w:t>au greffe civil (</w:t>
      </w:r>
      <w:hyperlink r:id="rId37" w:history="1">
        <w:r w:rsidR="00AC5AF0" w:rsidRPr="00F40A6A">
          <w:rPr>
            <w:rStyle w:val="Lienhypertexte"/>
          </w:rPr>
          <w:t>palaisvalleyfield@justice.gouv.qc.ca</w:t>
        </w:r>
      </w:hyperlink>
      <w:r w:rsidR="004B38D8">
        <w:t>)</w:t>
      </w:r>
      <w:r w:rsidRPr="006921BC">
        <w:rPr>
          <w:rStyle w:val="Lienhypertexte"/>
          <w:color w:val="auto"/>
          <w:u w:val="none"/>
        </w:rPr>
        <w:t xml:space="preserve"> doit être transmis av</w:t>
      </w:r>
      <w:r w:rsidR="00537C43">
        <w:t>ant 12</w:t>
      </w:r>
      <w:r w:rsidRPr="006921BC">
        <w:t> h</w:t>
      </w:r>
      <w:r w:rsidR="00537C43">
        <w:t xml:space="preserve"> 30</w:t>
      </w:r>
      <w:r w:rsidRPr="006921BC">
        <w:t xml:space="preserve"> la veille de la présentation.</w:t>
      </w:r>
    </w:p>
    <w:p w14:paraId="3FCCF449" w14:textId="77777777" w:rsidR="000B1DBE" w:rsidRPr="006921BC" w:rsidRDefault="000B1DBE" w:rsidP="000B1DBE">
      <w:pPr>
        <w:pStyle w:val="Style3-sous-titres"/>
      </w:pPr>
      <w:bookmarkStart w:id="221" w:name="_Toc66365537"/>
      <w:bookmarkStart w:id="222" w:name="_Toc122341037"/>
      <w:r w:rsidRPr="006921BC">
        <w:t>Procédures devant notaire</w:t>
      </w:r>
      <w:bookmarkEnd w:id="221"/>
      <w:bookmarkEnd w:id="222"/>
    </w:p>
    <w:p w14:paraId="34C47614" w14:textId="77777777" w:rsidR="008E2C84" w:rsidRPr="006921BC" w:rsidRDefault="007B1673" w:rsidP="00922DF1">
      <w:pPr>
        <w:pStyle w:val="paragraphenumrot"/>
      </w:pPr>
      <w:r w:rsidRPr="006921BC">
        <w:t>L’</w:t>
      </w:r>
      <w:r w:rsidR="000B1DBE" w:rsidRPr="006921BC">
        <w:t xml:space="preserve">avis de dépôt du procès-verbal d’opérations et conclusions </w:t>
      </w:r>
      <w:r w:rsidRPr="006921BC">
        <w:t xml:space="preserve">doit </w:t>
      </w:r>
      <w:r w:rsidR="000D1777" w:rsidRPr="006921BC">
        <w:t xml:space="preserve">comporter la mention suivante : </w:t>
      </w:r>
    </w:p>
    <w:p w14:paraId="6FF2A3C5" w14:textId="77777777" w:rsidR="00916887"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b/>
          <w:caps/>
          <w:sz w:val="16"/>
          <w:szCs w:val="16"/>
          <w:lang w:val="fr-CA"/>
        </w:rPr>
        <w:t>pRENEZ AVIS</w:t>
      </w:r>
      <w:r w:rsidRPr="000B2B61">
        <w:rPr>
          <w:rFonts w:ascii="Arial" w:hAnsi="Arial" w:cs="Arial"/>
          <w:sz w:val="16"/>
          <w:szCs w:val="16"/>
          <w:lang w:val="fr-CA"/>
        </w:rPr>
        <w:t xml:space="preserve"> que le procès-verbal des opérations et des conclusions concernant l’homologation du mandat de protection de __________ / l’ouverture d’un régime de protection pour ______________________, dont copie authentique est jointe au présent avis, sera déposé au greffe de la Cour supé</w:t>
      </w:r>
      <w:r w:rsidR="00537C43">
        <w:rPr>
          <w:rFonts w:ascii="Arial" w:hAnsi="Arial" w:cs="Arial"/>
          <w:sz w:val="16"/>
          <w:szCs w:val="16"/>
          <w:lang w:val="fr-CA"/>
        </w:rPr>
        <w:t>rieure du district de Beauharnois</w:t>
      </w:r>
      <w:r w:rsidRPr="000B2B61">
        <w:rPr>
          <w:rFonts w:ascii="Arial" w:hAnsi="Arial" w:cs="Arial"/>
          <w:sz w:val="16"/>
          <w:szCs w:val="16"/>
          <w:lang w:val="fr-CA"/>
        </w:rPr>
        <w:t xml:space="preserve"> au P</w:t>
      </w:r>
      <w:r w:rsidR="00537C43">
        <w:rPr>
          <w:rFonts w:ascii="Arial" w:hAnsi="Arial" w:cs="Arial"/>
          <w:sz w:val="16"/>
          <w:szCs w:val="16"/>
          <w:lang w:val="fr-CA"/>
        </w:rPr>
        <w:t xml:space="preserve">alais de justice de Valleyfield, 74, rue Académie, Salaberry-de-Valleyfield, </w:t>
      </w:r>
      <w:proofErr w:type="spellStart"/>
      <w:r w:rsidR="00537C43">
        <w:rPr>
          <w:rFonts w:ascii="Arial" w:hAnsi="Arial" w:cs="Arial"/>
          <w:sz w:val="16"/>
          <w:szCs w:val="16"/>
          <w:lang w:val="fr-CA"/>
        </w:rPr>
        <w:t>Qc</w:t>
      </w:r>
      <w:proofErr w:type="spellEnd"/>
      <w:r w:rsidR="00537C43">
        <w:rPr>
          <w:rFonts w:ascii="Arial" w:hAnsi="Arial" w:cs="Arial"/>
          <w:sz w:val="16"/>
          <w:szCs w:val="16"/>
          <w:lang w:val="fr-CA"/>
        </w:rPr>
        <w:t>, J6T 0B8</w:t>
      </w:r>
      <w:r w:rsidRPr="000B2B61">
        <w:rPr>
          <w:rFonts w:ascii="Arial" w:hAnsi="Arial" w:cs="Arial"/>
          <w:sz w:val="16"/>
          <w:szCs w:val="16"/>
          <w:lang w:val="fr-CA"/>
        </w:rPr>
        <w:t>, le __________________________.</w:t>
      </w:r>
    </w:p>
    <w:p w14:paraId="4A81B9D9"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6DC38848" w14:textId="77777777" w:rsidR="00511074"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b/>
          <w:sz w:val="16"/>
          <w:szCs w:val="16"/>
          <w:u w:val="single"/>
          <w:lang w:val="fr-CA"/>
        </w:rPr>
      </w:pPr>
      <w:r w:rsidRPr="000B2B61">
        <w:rPr>
          <w:rFonts w:ascii="Arial" w:hAnsi="Arial" w:cs="Arial"/>
          <w:b/>
          <w:sz w:val="16"/>
          <w:szCs w:val="16"/>
          <w:u w:val="single"/>
          <w:lang w:val="fr-CA"/>
        </w:rPr>
        <w:t>CONTESTATION DE LA DEMANDE</w:t>
      </w:r>
    </w:p>
    <w:p w14:paraId="015012D1"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77EE9BB0"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b/>
          <w:sz w:val="16"/>
          <w:szCs w:val="16"/>
          <w:lang w:val="fr-CA"/>
        </w:rPr>
        <w:t xml:space="preserve">Vous pouvez vous présenter en personne OU vous pouvez </w:t>
      </w:r>
      <w:r w:rsidRPr="000B2B61">
        <w:rPr>
          <w:rFonts w:ascii="Arial" w:hAnsi="Arial" w:cs="Arial"/>
          <w:b/>
          <w:bCs/>
          <w:sz w:val="16"/>
          <w:szCs w:val="16"/>
          <w:lang w:val="fr-CA"/>
        </w:rPr>
        <w:t xml:space="preserve">communiquer par téléphone avec le greffier spécial </w:t>
      </w:r>
      <w:r w:rsidRPr="000B2B61">
        <w:rPr>
          <w:rFonts w:ascii="Arial" w:hAnsi="Arial" w:cs="Arial"/>
          <w:sz w:val="16"/>
          <w:szCs w:val="16"/>
          <w:lang w:val="fr-CA"/>
        </w:rPr>
        <w:t xml:space="preserve">pour lui faire part de tout motif de contestation que vous pourriez avoir ou voudriez faire valoir en lien avec la demande </w:t>
      </w:r>
      <w:r w:rsidRPr="000B2B61">
        <w:rPr>
          <w:rFonts w:ascii="Arial" w:hAnsi="Arial" w:cs="Arial"/>
          <w:b/>
          <w:sz w:val="16"/>
          <w:szCs w:val="16"/>
          <w:lang w:val="fr-CA"/>
        </w:rPr>
        <w:t>:</w:t>
      </w:r>
    </w:p>
    <w:p w14:paraId="17D79EE2"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45F7115A"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b/>
          <w:sz w:val="16"/>
          <w:szCs w:val="16"/>
          <w:lang w:val="fr-CA"/>
        </w:rPr>
        <w:tab/>
      </w:r>
      <w:r w:rsidRPr="000B2B61">
        <w:rPr>
          <w:rFonts w:ascii="Arial" w:hAnsi="Arial" w:cs="Arial"/>
          <w:b/>
          <w:sz w:val="16"/>
          <w:szCs w:val="16"/>
          <w:lang w:val="fr-CA"/>
        </w:rPr>
        <w:sym w:font="Wingdings" w:char="F06C"/>
      </w:r>
      <w:r w:rsidRPr="000B2B61">
        <w:rPr>
          <w:rFonts w:ascii="Arial" w:hAnsi="Arial" w:cs="Arial"/>
          <w:b/>
          <w:sz w:val="16"/>
          <w:szCs w:val="16"/>
          <w:lang w:val="fr-CA"/>
        </w:rPr>
        <w:tab/>
        <w:t>EN PERSONNE, en vo</w:t>
      </w:r>
      <w:r w:rsidR="00537C43">
        <w:rPr>
          <w:rFonts w:ascii="Arial" w:hAnsi="Arial" w:cs="Arial"/>
          <w:b/>
          <w:sz w:val="16"/>
          <w:szCs w:val="16"/>
          <w:lang w:val="fr-CA"/>
        </w:rPr>
        <w:t>us présentant au comptoir 1</w:t>
      </w:r>
      <w:r w:rsidRPr="000B2B61">
        <w:rPr>
          <w:rFonts w:ascii="Arial" w:hAnsi="Arial" w:cs="Arial"/>
          <w:b/>
          <w:sz w:val="16"/>
          <w:szCs w:val="16"/>
          <w:lang w:val="fr-CA"/>
        </w:rPr>
        <w:t xml:space="preserve"> du greffe du P</w:t>
      </w:r>
      <w:r w:rsidR="00537C43">
        <w:rPr>
          <w:rFonts w:ascii="Arial" w:hAnsi="Arial" w:cs="Arial"/>
          <w:b/>
          <w:sz w:val="16"/>
          <w:szCs w:val="16"/>
          <w:lang w:val="fr-CA"/>
        </w:rPr>
        <w:t>alais de justice de Valleyfield</w:t>
      </w:r>
      <w:r w:rsidRPr="000B2B61">
        <w:rPr>
          <w:rFonts w:ascii="Arial" w:hAnsi="Arial" w:cs="Arial"/>
          <w:b/>
          <w:sz w:val="16"/>
          <w:szCs w:val="16"/>
          <w:lang w:val="fr-CA"/>
        </w:rPr>
        <w:t>,</w:t>
      </w:r>
      <w:r w:rsidRPr="000B2B61">
        <w:rPr>
          <w:rFonts w:ascii="Arial" w:hAnsi="Arial" w:cs="Arial"/>
          <w:sz w:val="16"/>
          <w:szCs w:val="16"/>
          <w:lang w:val="fr-CA"/>
        </w:rPr>
        <w:t xml:space="preserve"> </w:t>
      </w:r>
      <w:r w:rsidR="00537C43" w:rsidRPr="00537C43">
        <w:rPr>
          <w:rFonts w:ascii="Arial" w:hAnsi="Arial" w:cs="Arial"/>
          <w:sz w:val="16"/>
          <w:szCs w:val="16"/>
          <w:lang w:val="fr-CA"/>
        </w:rPr>
        <w:t xml:space="preserve">74, rue Académie, Salaberry-de-Valleyfield, </w:t>
      </w:r>
      <w:proofErr w:type="spellStart"/>
      <w:r w:rsidR="00537C43" w:rsidRPr="00537C43">
        <w:rPr>
          <w:rFonts w:ascii="Arial" w:hAnsi="Arial" w:cs="Arial"/>
          <w:sz w:val="16"/>
          <w:szCs w:val="16"/>
          <w:lang w:val="fr-CA"/>
        </w:rPr>
        <w:t>Qc</w:t>
      </w:r>
      <w:proofErr w:type="spellEnd"/>
      <w:r w:rsidR="00537C43" w:rsidRPr="00537C43">
        <w:rPr>
          <w:rFonts w:ascii="Arial" w:hAnsi="Arial" w:cs="Arial"/>
          <w:sz w:val="16"/>
          <w:szCs w:val="16"/>
          <w:lang w:val="fr-CA"/>
        </w:rPr>
        <w:t>, J6T 0B8</w:t>
      </w:r>
      <w:r w:rsidRPr="000B2B61">
        <w:rPr>
          <w:rFonts w:ascii="Arial" w:hAnsi="Arial" w:cs="Arial"/>
          <w:sz w:val="16"/>
          <w:szCs w:val="16"/>
          <w:lang w:val="fr-CA"/>
        </w:rPr>
        <w:t>, au plus tard le jour du dépôt du procès-verbal d’opérations et conclusions. (</w:t>
      </w:r>
      <w:proofErr w:type="gramStart"/>
      <w:r w:rsidRPr="000B2B61">
        <w:rPr>
          <w:rFonts w:ascii="Arial" w:hAnsi="Arial" w:cs="Arial"/>
          <w:sz w:val="16"/>
          <w:szCs w:val="16"/>
          <w:lang w:val="fr-CA"/>
        </w:rPr>
        <w:t>voir</w:t>
      </w:r>
      <w:proofErr w:type="gramEnd"/>
      <w:r w:rsidRPr="000B2B61">
        <w:rPr>
          <w:rFonts w:ascii="Arial" w:hAnsi="Arial" w:cs="Arial"/>
          <w:sz w:val="16"/>
          <w:szCs w:val="16"/>
          <w:lang w:val="fr-CA"/>
        </w:rPr>
        <w:t xml:space="preserve"> date énoncée plus haut)</w:t>
      </w:r>
    </w:p>
    <w:p w14:paraId="32618DF3"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0"/>
          <w:szCs w:val="16"/>
          <w:lang w:val="fr-CA"/>
        </w:rPr>
      </w:pPr>
    </w:p>
    <w:p w14:paraId="638F7E77"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b/>
          <w:sz w:val="16"/>
          <w:szCs w:val="16"/>
          <w:lang w:val="fr-CA"/>
        </w:rPr>
      </w:pPr>
      <w:proofErr w:type="gramStart"/>
      <w:r w:rsidRPr="000B2B61">
        <w:rPr>
          <w:rFonts w:ascii="Arial" w:hAnsi="Arial" w:cs="Arial"/>
          <w:b/>
          <w:sz w:val="16"/>
          <w:szCs w:val="16"/>
          <w:lang w:val="fr-CA"/>
        </w:rPr>
        <w:t>OU</w:t>
      </w:r>
      <w:proofErr w:type="gramEnd"/>
    </w:p>
    <w:p w14:paraId="12F3773F"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0"/>
          <w:szCs w:val="16"/>
          <w:lang w:val="fr-CA"/>
        </w:rPr>
      </w:pPr>
    </w:p>
    <w:p w14:paraId="2132617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b/>
          <w:sz w:val="16"/>
          <w:szCs w:val="16"/>
          <w:lang w:val="fr-CA"/>
        </w:rPr>
        <w:tab/>
      </w:r>
      <w:r w:rsidRPr="000B2B61">
        <w:rPr>
          <w:rFonts w:ascii="Arial" w:hAnsi="Arial" w:cs="Arial"/>
          <w:b/>
          <w:sz w:val="16"/>
          <w:szCs w:val="16"/>
          <w:lang w:val="fr-CA"/>
        </w:rPr>
        <w:sym w:font="Wingdings" w:char="F06C"/>
      </w:r>
      <w:r w:rsidRPr="000B2B61">
        <w:rPr>
          <w:rFonts w:ascii="Arial" w:hAnsi="Arial" w:cs="Arial"/>
          <w:b/>
          <w:sz w:val="16"/>
          <w:szCs w:val="16"/>
          <w:lang w:val="fr-CA"/>
        </w:rPr>
        <w:tab/>
        <w:t xml:space="preserve">PAR TÉLÉPHONE </w:t>
      </w:r>
      <w:r w:rsidRPr="000B2B61">
        <w:rPr>
          <w:rFonts w:ascii="Arial" w:hAnsi="Arial" w:cs="Arial"/>
          <w:b/>
          <w:sz w:val="16"/>
          <w:szCs w:val="16"/>
          <w:u w:val="single"/>
          <w:lang w:val="fr-CA"/>
        </w:rPr>
        <w:t>AVANT 16h30</w:t>
      </w:r>
      <w:r w:rsidRPr="000B2B61">
        <w:rPr>
          <w:rFonts w:ascii="Arial" w:hAnsi="Arial" w:cs="Arial"/>
          <w:b/>
          <w:sz w:val="16"/>
          <w:szCs w:val="16"/>
          <w:lang w:val="fr-CA"/>
        </w:rPr>
        <w:t xml:space="preserve"> LE JOUR DU DÉPÔT DU PROCÈS-VERVAL DES OPÉRATIONS ET CONCLUSIONS DU NOTAIRE (voir date énoncée plus haut)</w:t>
      </w:r>
      <w:r w:rsidRPr="000B2B61">
        <w:rPr>
          <w:rFonts w:ascii="Arial" w:hAnsi="Arial" w:cs="Arial"/>
          <w:sz w:val="16"/>
          <w:szCs w:val="16"/>
          <w:lang w:val="fr-CA"/>
        </w:rPr>
        <w:t xml:space="preserve"> </w:t>
      </w:r>
      <w:r w:rsidR="00537C43">
        <w:rPr>
          <w:rFonts w:ascii="Arial" w:hAnsi="Arial" w:cs="Arial"/>
          <w:b/>
          <w:sz w:val="16"/>
          <w:szCs w:val="16"/>
          <w:lang w:val="fr-CA"/>
        </w:rPr>
        <w:t xml:space="preserve">en composant le 450-370-4006 </w:t>
      </w:r>
    </w:p>
    <w:p w14:paraId="24D1C0D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p>
    <w:p w14:paraId="1DDFAAD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sz w:val="16"/>
          <w:szCs w:val="16"/>
          <w:lang w:val="fr-CA"/>
        </w:rPr>
        <w:tab/>
      </w:r>
      <w:r w:rsidRPr="000B2B61">
        <w:rPr>
          <w:rFonts w:ascii="Arial" w:hAnsi="Arial" w:cs="Arial"/>
          <w:sz w:val="16"/>
          <w:szCs w:val="16"/>
          <w:lang w:val="fr-CA"/>
        </w:rPr>
        <w:tab/>
      </w:r>
    </w:p>
    <w:p w14:paraId="28A98619"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0A8A22F6"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sz w:val="16"/>
          <w:szCs w:val="16"/>
          <w:lang w:val="fr-CA"/>
        </w:rPr>
        <w:t>Nous vous demandons de laisser un message vocal indiquant :</w:t>
      </w:r>
    </w:p>
    <w:p w14:paraId="706BDB7B"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74CFECA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2"/>
          <w:szCs w:val="16"/>
          <w:lang w:val="fr-CA"/>
        </w:rPr>
        <w:sym w:font="Wingdings" w:char="F06C"/>
      </w:r>
      <w:r w:rsidRPr="000B2B61">
        <w:rPr>
          <w:rFonts w:ascii="Arial" w:hAnsi="Arial" w:cs="Arial"/>
          <w:b/>
          <w:sz w:val="16"/>
          <w:szCs w:val="16"/>
          <w:lang w:val="fr-CA"/>
        </w:rPr>
        <w:tab/>
      </w:r>
      <w:r w:rsidRPr="000B2B61">
        <w:rPr>
          <w:rFonts w:ascii="Arial" w:hAnsi="Arial" w:cs="Arial"/>
          <w:sz w:val="16"/>
          <w:szCs w:val="16"/>
          <w:lang w:val="fr-CA"/>
        </w:rPr>
        <w:t>Votre nom</w:t>
      </w:r>
    </w:p>
    <w:p w14:paraId="67B69CF4" w14:textId="77777777" w:rsid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4"/>
          <w:szCs w:val="16"/>
          <w:lang w:val="fr-CA"/>
        </w:rPr>
        <w:sym w:font="Wingdings" w:char="F06C"/>
      </w:r>
      <w:r w:rsidRPr="000B2B61">
        <w:rPr>
          <w:rFonts w:ascii="Arial" w:hAnsi="Arial" w:cs="Arial"/>
          <w:b/>
          <w:sz w:val="16"/>
          <w:szCs w:val="16"/>
          <w:lang w:val="fr-CA"/>
        </w:rPr>
        <w:tab/>
      </w:r>
      <w:r w:rsidRPr="000B2B61">
        <w:rPr>
          <w:rFonts w:ascii="Arial" w:hAnsi="Arial" w:cs="Arial"/>
          <w:sz w:val="16"/>
          <w:szCs w:val="16"/>
          <w:lang w:val="fr-CA"/>
        </w:rPr>
        <w:t>Le nom de la personne concernée par la demande et le numéro de dossier de cour (700-14-)</w:t>
      </w:r>
    </w:p>
    <w:p w14:paraId="63B03832" w14:textId="77777777" w:rsid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8"/>
          <w:szCs w:val="21"/>
          <w:lang w:val="fr-CA"/>
        </w:rPr>
      </w:pPr>
      <w:r w:rsidRPr="000B2B61">
        <w:rPr>
          <w:rFonts w:ascii="Arial" w:hAnsi="Arial" w:cs="Arial"/>
          <w:b/>
          <w:sz w:val="14"/>
          <w:szCs w:val="21"/>
          <w:lang w:val="fr-CA"/>
        </w:rPr>
        <w:sym w:font="Wingdings" w:char="F06C"/>
      </w:r>
      <w:r>
        <w:rPr>
          <w:rFonts w:ascii="Arial" w:hAnsi="Arial" w:cs="Arial"/>
          <w:b/>
          <w:sz w:val="18"/>
          <w:szCs w:val="21"/>
          <w:lang w:val="fr-CA"/>
        </w:rPr>
        <w:tab/>
      </w:r>
      <w:r>
        <w:rPr>
          <w:rFonts w:ascii="Arial" w:hAnsi="Arial" w:cs="Arial"/>
          <w:sz w:val="18"/>
          <w:szCs w:val="21"/>
          <w:lang w:val="fr-CA"/>
        </w:rPr>
        <w:t>Vos coordonnées téléphoniques.</w:t>
      </w:r>
    </w:p>
    <w:p w14:paraId="7A68C428"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4"/>
          <w:szCs w:val="21"/>
          <w:lang w:val="fr-CA"/>
        </w:rPr>
        <w:sym w:font="Wingdings" w:char="F06C"/>
      </w:r>
      <w:r>
        <w:rPr>
          <w:rFonts w:ascii="Arial" w:hAnsi="Arial" w:cs="Arial"/>
          <w:b/>
          <w:sz w:val="18"/>
          <w:szCs w:val="21"/>
          <w:lang w:val="fr-CA"/>
        </w:rPr>
        <w:tab/>
      </w:r>
      <w:r>
        <w:rPr>
          <w:rFonts w:ascii="Arial" w:hAnsi="Arial" w:cs="Arial"/>
          <w:sz w:val="18"/>
          <w:szCs w:val="21"/>
          <w:lang w:val="fr-CA"/>
        </w:rPr>
        <w:t>Le moment le plus approprié pour vous rappeler.</w:t>
      </w:r>
    </w:p>
    <w:p w14:paraId="203A2540" w14:textId="77777777" w:rsid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p>
    <w:p w14:paraId="71B3BF52" w14:textId="77777777" w:rsid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lang w:val="fr-CA"/>
        </w:rPr>
      </w:pPr>
      <w:r w:rsidRPr="000B2B61">
        <w:rPr>
          <w:rFonts w:ascii="Arial" w:hAnsi="Arial" w:cs="Arial"/>
          <w:sz w:val="16"/>
          <w:lang w:val="fr-CA"/>
        </w:rPr>
        <w:t>Le greffier spécial communiquera avec vous le plus rapidement possible après la date et l’heure prévues pour le dépôt du procès-verbal d’opérations et conclusion, pour vous informer de la suite donnée au dossier.</w:t>
      </w:r>
    </w:p>
    <w:p w14:paraId="17BF9A0A"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p>
    <w:p w14:paraId="2C851ED1"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r w:rsidRPr="000B2B61">
        <w:rPr>
          <w:rFonts w:ascii="Arial" w:hAnsi="Arial" w:cs="Arial"/>
          <w:sz w:val="16"/>
          <w:lang w:val="fr-CA"/>
        </w:rPr>
        <w:t>En l’absence d’opposition avant la date de ce dépôt, le juge ou le greffier spécial de cette cour pourra accueillir les conclusions sans autre délai.</w:t>
      </w:r>
    </w:p>
    <w:p w14:paraId="09FBFFB6" w14:textId="77777777" w:rsidR="008E2C84" w:rsidRPr="006921BC" w:rsidRDefault="008E2C84" w:rsidP="008E2C84">
      <w:pPr>
        <w:pStyle w:val="paragraphenumrot"/>
        <w:numPr>
          <w:ilvl w:val="0"/>
          <w:numId w:val="0"/>
        </w:numPr>
        <w:ind w:left="634"/>
        <w:rPr>
          <w:sz w:val="2"/>
        </w:rPr>
      </w:pPr>
    </w:p>
    <w:p w14:paraId="238D9D0B" w14:textId="77777777" w:rsidR="000B1DBE" w:rsidRPr="006921BC" w:rsidRDefault="000B1DBE" w:rsidP="00501D0A">
      <w:pPr>
        <w:pStyle w:val="paragraphenumrot"/>
        <w:keepNext/>
        <w:widowControl/>
        <w:numPr>
          <w:ilvl w:val="0"/>
          <w:numId w:val="40"/>
        </w:numPr>
      </w:pPr>
      <w:r w:rsidRPr="006921BC">
        <w:t>Tout avis de dépôt non conforme sera considéré comme irrégulièrement signifié ou notifié.</w:t>
      </w:r>
    </w:p>
    <w:p w14:paraId="0ACE841E" w14:textId="77777777" w:rsidR="000C78E1" w:rsidRDefault="000C78E1">
      <w:pPr>
        <w:rPr>
          <w:rStyle w:val="Aucun"/>
          <w:rFonts w:ascii="Arial" w:eastAsia="Calibri" w:hAnsi="Arial" w:cs="Arial"/>
          <w:b/>
          <w:color w:val="000000"/>
          <w:u w:color="000000"/>
          <w:lang w:val="fr-CA" w:eastAsia="fr-CA"/>
        </w:rPr>
      </w:pPr>
      <w:bookmarkStart w:id="223" w:name="_Toc66365555"/>
      <w:bookmarkStart w:id="224" w:name="_Toc102554757"/>
      <w:bookmarkEnd w:id="202"/>
      <w:bookmarkEnd w:id="203"/>
      <w:bookmarkEnd w:id="204"/>
      <w:bookmarkEnd w:id="205"/>
      <w:bookmarkEnd w:id="210"/>
      <w:bookmarkEnd w:id="211"/>
      <w:bookmarkEnd w:id="212"/>
      <w:bookmarkEnd w:id="213"/>
      <w:bookmarkEnd w:id="214"/>
      <w:bookmarkEnd w:id="215"/>
      <w:bookmarkEnd w:id="216"/>
      <w:bookmarkEnd w:id="217"/>
      <w:r>
        <w:rPr>
          <w:rStyle w:val="Aucun"/>
          <w:lang w:val="fr-CA"/>
        </w:rPr>
        <w:br w:type="page"/>
      </w:r>
    </w:p>
    <w:p w14:paraId="2FAF3390" w14:textId="77777777" w:rsidR="00AD3154" w:rsidRPr="006921BC" w:rsidRDefault="00AD3154" w:rsidP="00AD3154">
      <w:pPr>
        <w:pStyle w:val="Style1"/>
        <w:rPr>
          <w:rStyle w:val="Aucun"/>
          <w:lang w:val="fr-CA"/>
        </w:rPr>
      </w:pPr>
      <w:bookmarkStart w:id="225" w:name="_Toc112335914"/>
      <w:bookmarkStart w:id="226" w:name="_Toc122341038"/>
      <w:r w:rsidRPr="006921BC">
        <w:rPr>
          <w:rStyle w:val="Aucun"/>
          <w:lang w:val="fr-CA"/>
        </w:rPr>
        <w:lastRenderedPageBreak/>
        <w:t>COORDONNÉES UTILES</w:t>
      </w:r>
      <w:bookmarkEnd w:id="223"/>
      <w:bookmarkEnd w:id="224"/>
      <w:bookmarkEnd w:id="225"/>
      <w:bookmarkEnd w:id="226"/>
    </w:p>
    <w:p w14:paraId="6F59EBC8" w14:textId="77777777" w:rsidR="0009666F" w:rsidRPr="006921BC" w:rsidRDefault="007028D7" w:rsidP="00501D0A">
      <w:pPr>
        <w:pStyle w:val="paragraphenumrot"/>
        <w:numPr>
          <w:ilvl w:val="0"/>
          <w:numId w:val="40"/>
        </w:numPr>
      </w:pPr>
      <w:r w:rsidRPr="006921BC">
        <w:t>Liste des principales coordonnées :</w:t>
      </w:r>
    </w:p>
    <w:p w14:paraId="67B75B01" w14:textId="77777777" w:rsidR="00CC6037" w:rsidRPr="006921BC" w:rsidRDefault="002F4F22" w:rsidP="00501D0A">
      <w:pPr>
        <w:pStyle w:val="Paragraphedeliste"/>
        <w:keepNext/>
        <w:keepLines/>
        <w:numPr>
          <w:ilvl w:val="0"/>
          <w:numId w:val="29"/>
        </w:numPr>
        <w:spacing w:after="120"/>
        <w:ind w:left="1276" w:hanging="437"/>
        <w:rPr>
          <w:lang w:val="fr-CA"/>
        </w:rPr>
      </w:pPr>
      <w:r w:rsidRPr="006921BC">
        <w:rPr>
          <w:rFonts w:ascii="Arial" w:hAnsi="Arial" w:cs="Arial"/>
          <w:lang w:val="fr-CA"/>
        </w:rPr>
        <w:t>Greffe</w:t>
      </w:r>
      <w:r w:rsidR="00BD462F" w:rsidRPr="006921BC">
        <w:rPr>
          <w:rFonts w:ascii="Arial" w:hAnsi="Arial" w:cs="Arial"/>
          <w:lang w:val="fr-CA"/>
        </w:rPr>
        <w:t> </w:t>
      </w:r>
      <w:r w:rsidRPr="006921BC">
        <w:rPr>
          <w:rFonts w:ascii="Arial" w:hAnsi="Arial" w:cs="Arial"/>
          <w:lang w:val="fr-CA"/>
        </w:rPr>
        <w:t>:</w:t>
      </w:r>
    </w:p>
    <w:p w14:paraId="002B1F3E" w14:textId="77777777" w:rsidR="00CC353E" w:rsidRPr="006921BC" w:rsidRDefault="00CC353E" w:rsidP="00CC353E">
      <w:pPr>
        <w:ind w:left="1985"/>
        <w:rPr>
          <w:rFonts w:ascii="Arial" w:hAnsi="Arial" w:cs="Arial"/>
          <w:lang w:val="fr-CA"/>
        </w:rPr>
      </w:pPr>
      <w:r w:rsidRPr="006921BC">
        <w:rPr>
          <w:rFonts w:ascii="Arial" w:hAnsi="Arial" w:cs="Arial"/>
          <w:lang w:val="fr-CA"/>
        </w:rPr>
        <w:t xml:space="preserve">Téléphone : (450) </w:t>
      </w:r>
      <w:r w:rsidR="00F53D79">
        <w:rPr>
          <w:rFonts w:ascii="Arial" w:hAnsi="Arial" w:cs="Arial"/>
          <w:lang w:val="fr-CA"/>
        </w:rPr>
        <w:t>370-4006</w:t>
      </w:r>
    </w:p>
    <w:p w14:paraId="115A33E4" w14:textId="77777777" w:rsidR="00CC353E" w:rsidRDefault="00CC353E" w:rsidP="00CC353E">
      <w:pPr>
        <w:ind w:left="1985"/>
        <w:rPr>
          <w:rFonts w:ascii="Arial" w:hAnsi="Arial" w:cs="Arial"/>
          <w:lang w:val="fr-CA"/>
        </w:rPr>
      </w:pPr>
      <w:r w:rsidRPr="006921BC">
        <w:rPr>
          <w:rFonts w:ascii="Arial" w:hAnsi="Arial" w:cs="Arial"/>
          <w:lang w:val="fr-CA"/>
        </w:rPr>
        <w:t>Palais de justice</w:t>
      </w:r>
    </w:p>
    <w:p w14:paraId="4C85654E" w14:textId="77777777" w:rsidR="00F53D79" w:rsidRDefault="00F53D79" w:rsidP="00CC353E">
      <w:pPr>
        <w:ind w:left="1985"/>
        <w:rPr>
          <w:rFonts w:ascii="Arial" w:hAnsi="Arial" w:cs="Arial"/>
          <w:lang w:val="fr-CA"/>
        </w:rPr>
      </w:pPr>
      <w:r w:rsidRPr="00F53D79">
        <w:rPr>
          <w:rFonts w:ascii="Arial" w:hAnsi="Arial" w:cs="Arial"/>
          <w:lang w:val="fr-CA"/>
        </w:rPr>
        <w:t xml:space="preserve">74, rue Académie, Salaberry-de-Valleyfield, </w:t>
      </w:r>
      <w:proofErr w:type="spellStart"/>
      <w:r w:rsidRPr="00F53D79">
        <w:rPr>
          <w:rFonts w:ascii="Arial" w:hAnsi="Arial" w:cs="Arial"/>
          <w:lang w:val="fr-CA"/>
        </w:rPr>
        <w:t>Qc</w:t>
      </w:r>
      <w:proofErr w:type="spellEnd"/>
      <w:r w:rsidRPr="00F53D79">
        <w:rPr>
          <w:rFonts w:ascii="Arial" w:hAnsi="Arial" w:cs="Arial"/>
          <w:lang w:val="fr-CA"/>
        </w:rPr>
        <w:t>, J6T 0B8</w:t>
      </w:r>
    </w:p>
    <w:p w14:paraId="348C4160" w14:textId="77777777" w:rsidR="00F53D79" w:rsidRPr="006921BC" w:rsidRDefault="00F53D79" w:rsidP="00CC353E">
      <w:pPr>
        <w:ind w:left="1985"/>
        <w:rPr>
          <w:rFonts w:ascii="Arial" w:hAnsi="Arial" w:cs="Arial"/>
          <w:lang w:val="fr-CA"/>
        </w:rPr>
      </w:pPr>
    </w:p>
    <w:p w14:paraId="03B4DC57" w14:textId="2F12AACB" w:rsidR="002F4F22" w:rsidRPr="00F53D79" w:rsidRDefault="002F4F22" w:rsidP="00501D0A">
      <w:pPr>
        <w:pStyle w:val="Paragraphedeliste"/>
        <w:numPr>
          <w:ilvl w:val="0"/>
          <w:numId w:val="29"/>
        </w:numPr>
        <w:spacing w:after="120"/>
        <w:ind w:left="1276" w:hanging="437"/>
        <w:rPr>
          <w:lang w:val="fr-CA"/>
        </w:rPr>
      </w:pPr>
      <w:r w:rsidRPr="006921BC">
        <w:rPr>
          <w:rFonts w:ascii="Arial" w:hAnsi="Arial" w:cs="Arial"/>
          <w:lang w:val="fr-CA"/>
        </w:rPr>
        <w:t>Adjointe du juge coordonnateur :</w:t>
      </w:r>
      <w:r w:rsidR="00AD5228">
        <w:rPr>
          <w:rFonts w:ascii="Arial" w:hAnsi="Arial" w:cs="Arial"/>
          <w:lang w:val="fr-CA"/>
        </w:rPr>
        <w:t>450-370-4012</w:t>
      </w:r>
    </w:p>
    <w:p w14:paraId="4C75AEA0" w14:textId="455B5CF9" w:rsidR="00F53D79" w:rsidRPr="006921BC" w:rsidRDefault="00F53D79" w:rsidP="00501D0A">
      <w:pPr>
        <w:pStyle w:val="Paragraphedeliste"/>
        <w:numPr>
          <w:ilvl w:val="0"/>
          <w:numId w:val="29"/>
        </w:numPr>
        <w:spacing w:after="120"/>
        <w:ind w:left="1276" w:hanging="437"/>
        <w:rPr>
          <w:lang w:val="fr-CA"/>
        </w:rPr>
      </w:pPr>
      <w:r>
        <w:rPr>
          <w:rFonts w:ascii="Arial" w:hAnsi="Arial" w:cs="Arial"/>
          <w:lang w:val="fr-CA"/>
        </w:rPr>
        <w:t>Maître des Rôles :</w:t>
      </w:r>
      <w:r w:rsidR="00AD5228">
        <w:rPr>
          <w:rFonts w:ascii="Arial" w:hAnsi="Arial" w:cs="Arial"/>
          <w:lang w:val="fr-CA"/>
        </w:rPr>
        <w:t>450-370-4006</w:t>
      </w:r>
    </w:p>
    <w:p w14:paraId="2C106B46" w14:textId="77777777" w:rsidR="002F4F22" w:rsidRPr="006921BC" w:rsidRDefault="002F4F22" w:rsidP="00501D0A">
      <w:pPr>
        <w:pStyle w:val="Paragraphedeliste"/>
        <w:numPr>
          <w:ilvl w:val="0"/>
          <w:numId w:val="29"/>
        </w:numPr>
        <w:spacing w:after="120"/>
        <w:ind w:left="1276" w:hanging="437"/>
        <w:rPr>
          <w:lang w:val="fr-CA"/>
        </w:rPr>
      </w:pPr>
      <w:r w:rsidRPr="006921BC">
        <w:rPr>
          <w:rFonts w:ascii="Arial" w:hAnsi="Arial" w:cs="Arial"/>
          <w:lang w:val="fr-CA"/>
        </w:rPr>
        <w:t>Service de conférence de règlement à l’amiable :</w:t>
      </w:r>
    </w:p>
    <w:p w14:paraId="0CF02005" w14:textId="77777777" w:rsidR="00154F78" w:rsidRPr="006921BC" w:rsidRDefault="00154F78" w:rsidP="00154F78">
      <w:pPr>
        <w:ind w:left="1985"/>
        <w:rPr>
          <w:rFonts w:ascii="Arial" w:hAnsi="Arial" w:cs="Arial"/>
          <w:lang w:val="fr-CA"/>
        </w:rPr>
      </w:pPr>
      <w:r w:rsidRPr="006921BC">
        <w:rPr>
          <w:rFonts w:ascii="Arial" w:hAnsi="Arial" w:cs="Arial"/>
          <w:lang w:val="fr-CA"/>
        </w:rPr>
        <w:t>Téléphone : (514) 393-2021, poste 6</w:t>
      </w:r>
    </w:p>
    <w:p w14:paraId="73090D25" w14:textId="77777777" w:rsidR="007D08A4" w:rsidRPr="006921BC" w:rsidRDefault="00154F78" w:rsidP="00DE3BBE">
      <w:pPr>
        <w:spacing w:after="240"/>
        <w:ind w:left="1985"/>
        <w:rPr>
          <w:rFonts w:ascii="Arial" w:hAnsi="Arial" w:cs="Arial"/>
          <w:u w:val="single"/>
          <w:lang w:val="fr-CA"/>
        </w:rPr>
      </w:pPr>
      <w:r w:rsidRPr="006921BC">
        <w:rPr>
          <w:rFonts w:ascii="Arial" w:hAnsi="Arial" w:cs="Arial"/>
          <w:lang w:val="fr-CA"/>
        </w:rPr>
        <w:t>Télécopieur : (514) 393-4864</w:t>
      </w:r>
      <w:r w:rsidR="00DE3BBE" w:rsidRPr="006921BC">
        <w:rPr>
          <w:rFonts w:ascii="Arial" w:hAnsi="Arial" w:cs="Arial"/>
          <w:lang w:val="fr-CA"/>
        </w:rPr>
        <w:br/>
      </w:r>
      <w:hyperlink r:id="rId38" w:history="1">
        <w:r w:rsidR="007D08A4" w:rsidRPr="006921BC">
          <w:rPr>
            <w:rStyle w:val="Lienhypertexte"/>
            <w:rFonts w:ascii="Arial" w:hAnsi="Arial" w:cs="Arial"/>
            <w:lang w:val="fr-CA"/>
          </w:rPr>
          <w:t>conferencemtl@judex.qc.ca</w:t>
        </w:r>
      </w:hyperlink>
    </w:p>
    <w:p w14:paraId="3D4A4086" w14:textId="77777777" w:rsidR="00124764" w:rsidRPr="006921BC" w:rsidRDefault="007D08A4" w:rsidP="008440D3">
      <w:pPr>
        <w:rPr>
          <w:rFonts w:ascii="Arial" w:eastAsia="Arial" w:hAnsi="Arial" w:cs="Arial"/>
          <w:lang w:val="fr-CA"/>
        </w:rPr>
      </w:pPr>
      <w:r w:rsidRPr="006921BC">
        <w:rPr>
          <w:rFonts w:ascii="Arial" w:hAnsi="Arial" w:cs="Arial"/>
          <w:u w:val="single"/>
          <w:lang w:val="fr-CA"/>
        </w:rPr>
        <w:br w:type="page"/>
      </w:r>
    </w:p>
    <w:p w14:paraId="761D433F" w14:textId="77777777" w:rsidR="00241A31" w:rsidRPr="00241A31" w:rsidRDefault="00241A31" w:rsidP="00241A31">
      <w:pPr>
        <w:keepNext/>
        <w:keepLines/>
        <w:tabs>
          <w:tab w:val="left" w:pos="57"/>
        </w:tabs>
        <w:spacing w:after="240"/>
        <w:jc w:val="both"/>
        <w:outlineLvl w:val="0"/>
        <w:rPr>
          <w:rFonts w:ascii="Arial" w:eastAsia="Calibri" w:hAnsi="Arial" w:cs="Arial"/>
          <w:b/>
          <w:color w:val="000000"/>
          <w:u w:color="000000"/>
          <w:lang w:val="fr-CA" w:eastAsia="fr-CA"/>
        </w:rPr>
      </w:pPr>
      <w:bookmarkStart w:id="227" w:name="_Toc120525629"/>
      <w:bookmarkStart w:id="228" w:name="_Toc122341039"/>
      <w:r w:rsidRPr="00241A31">
        <w:rPr>
          <w:rFonts w:ascii="Arial" w:eastAsia="Calibri" w:hAnsi="Arial" w:cs="Arial"/>
          <w:b/>
          <w:color w:val="000000"/>
          <w:u w:color="000000"/>
          <w:lang w:val="fr-CA" w:eastAsia="fr-CA"/>
        </w:rPr>
        <w:lastRenderedPageBreak/>
        <w:t>LISTE DES ANNEXES</w:t>
      </w:r>
      <w:bookmarkEnd w:id="227"/>
      <w:bookmarkEnd w:id="228"/>
    </w:p>
    <w:p w14:paraId="5BA9D187" w14:textId="77777777" w:rsidR="00241A31" w:rsidRPr="00241A31" w:rsidRDefault="00241A31" w:rsidP="00241A31">
      <w:pPr>
        <w:numPr>
          <w:ilvl w:val="0"/>
          <w:numId w:val="39"/>
        </w:numPr>
        <w:spacing w:after="180"/>
        <w:ind w:left="567" w:hanging="567"/>
        <w:rPr>
          <w:rFonts w:ascii="Arial" w:hAnsi="Arial" w:cs="Arial"/>
          <w:b/>
          <w:color w:val="000000"/>
          <w:u w:color="000000"/>
          <w:lang w:val="fr-CA" w:eastAsia="fr-CA"/>
        </w:rPr>
      </w:pPr>
      <w:r w:rsidRPr="00241A31">
        <w:rPr>
          <w:rFonts w:ascii="Arial" w:hAnsi="Arial" w:cs="Arial"/>
          <w:b/>
          <w:color w:val="000000"/>
          <w:u w:color="000000"/>
          <w:lang w:val="fr-CA" w:eastAsia="fr-CA"/>
        </w:rPr>
        <w:t> Directives de la division de Montréal</w:t>
      </w:r>
    </w:p>
    <w:p w14:paraId="1CD81BCF" w14:textId="77777777" w:rsidR="00241A31" w:rsidRPr="00241A31" w:rsidRDefault="00241A31" w:rsidP="00241A31">
      <w:pPr>
        <w:widowControl w:val="0"/>
        <w:spacing w:after="2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1.</w:t>
      </w:r>
      <w:r w:rsidRPr="00241A31">
        <w:rPr>
          <w:rFonts w:ascii="Arial" w:eastAsia="Arial" w:hAnsi="Arial" w:cs="Arial"/>
          <w:color w:val="000000"/>
          <w:u w:color="000000"/>
          <w:lang w:val="fr-CA" w:eastAsia="fr-CA"/>
        </w:rPr>
        <w:tab/>
      </w:r>
      <w:hyperlink r:id="rId39" w:history="1">
        <w:r w:rsidRPr="00241A31">
          <w:rPr>
            <w:rFonts w:ascii="Arial" w:eastAsia="Arial" w:hAnsi="Arial" w:cs="Arial"/>
            <w:color w:val="0079BF" w:themeColor="accent1" w:themeShade="BF"/>
            <w:u w:val="single" w:color="000000"/>
            <w:lang w:val="fr-CA" w:eastAsia="fr-CA"/>
          </w:rPr>
          <w:t>Indicateurs de tri</w:t>
        </w:r>
      </w:hyperlink>
    </w:p>
    <w:p w14:paraId="29AFA007" w14:textId="77777777" w:rsidR="00241A31" w:rsidRPr="00241A31" w:rsidRDefault="00241A31" w:rsidP="00241A31">
      <w:pPr>
        <w:widowControl w:val="0"/>
        <w:spacing w:after="2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2.</w:t>
      </w:r>
      <w:r w:rsidRPr="00241A31">
        <w:rPr>
          <w:rFonts w:ascii="Arial" w:eastAsia="Arial" w:hAnsi="Arial" w:cs="Arial"/>
          <w:color w:val="000000"/>
          <w:u w:color="000000"/>
          <w:lang w:val="fr-CA" w:eastAsia="fr-CA"/>
        </w:rPr>
        <w:tab/>
      </w:r>
      <w:hyperlink r:id="rId40" w:history="1">
        <w:r w:rsidRPr="00241A31">
          <w:rPr>
            <w:rFonts w:ascii="Arial" w:eastAsia="Arial" w:hAnsi="Arial" w:cs="Arial"/>
            <w:color w:val="0079BF" w:themeColor="accent1" w:themeShade="BF"/>
            <w:u w:val="single" w:color="000000"/>
            <w:lang w:val="fr-CA" w:eastAsia="fr-CA"/>
          </w:rPr>
          <w:t>Protocole de l’instance an matière civile</w:t>
        </w:r>
      </w:hyperlink>
    </w:p>
    <w:p w14:paraId="519AFF7D" w14:textId="77777777" w:rsidR="00241A31" w:rsidRPr="00241A31" w:rsidRDefault="00241A31" w:rsidP="00241A31">
      <w:pPr>
        <w:widowControl w:val="0"/>
        <w:spacing w:after="2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3.</w:t>
      </w:r>
      <w:r w:rsidRPr="00241A31">
        <w:rPr>
          <w:rFonts w:ascii="Arial" w:eastAsia="Arial" w:hAnsi="Arial" w:cs="Arial"/>
          <w:color w:val="000000"/>
          <w:u w:color="000000"/>
          <w:lang w:val="fr-CA" w:eastAsia="fr-CA"/>
        </w:rPr>
        <w:tab/>
      </w:r>
      <w:hyperlink r:id="rId41" w:history="1">
        <w:r w:rsidRPr="00241A31">
          <w:rPr>
            <w:rFonts w:ascii="Arial" w:eastAsia="Arial" w:hAnsi="Arial" w:cs="Arial"/>
            <w:color w:val="0079BF" w:themeColor="accent1" w:themeShade="BF"/>
            <w:u w:val="single" w:color="000000"/>
            <w:lang w:val="fr-CA" w:eastAsia="fr-CA"/>
          </w:rPr>
          <w:t>Protocole de l’instance en matière familiale</w:t>
        </w:r>
      </w:hyperlink>
    </w:p>
    <w:p w14:paraId="42483B2C" w14:textId="77777777" w:rsidR="00241A31" w:rsidRPr="00241A31" w:rsidRDefault="00241A31" w:rsidP="00241A31">
      <w:pPr>
        <w:widowControl w:val="0"/>
        <w:spacing w:after="2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4.</w:t>
      </w:r>
      <w:r w:rsidRPr="00241A31">
        <w:rPr>
          <w:rFonts w:ascii="Arial" w:eastAsia="Arial" w:hAnsi="Arial" w:cs="Arial"/>
          <w:color w:val="000000"/>
          <w:u w:color="000000"/>
          <w:lang w:val="fr-CA" w:eastAsia="fr-CA"/>
        </w:rPr>
        <w:tab/>
      </w:r>
      <w:hyperlink r:id="rId42" w:history="1">
        <w:r w:rsidRPr="00241A31">
          <w:rPr>
            <w:rFonts w:ascii="Arial" w:eastAsia="Arial" w:hAnsi="Arial" w:cs="Arial"/>
            <w:color w:val="0079BF" w:themeColor="accent1" w:themeShade="BF"/>
            <w:u w:val="single" w:color="000000"/>
            <w:lang w:val="fr-CA" w:eastAsia="fr-CA"/>
          </w:rPr>
          <w:t>Déclaration commune pour fixation d’une audience</w:t>
        </w:r>
      </w:hyperlink>
    </w:p>
    <w:p w14:paraId="6812DBE0" w14:textId="77777777" w:rsidR="00241A31" w:rsidRPr="00241A31" w:rsidRDefault="00241A31" w:rsidP="00241A31">
      <w:pPr>
        <w:widowControl w:val="0"/>
        <w:spacing w:after="2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5.</w:t>
      </w:r>
      <w:r w:rsidRPr="00241A31">
        <w:rPr>
          <w:rFonts w:ascii="Arial" w:eastAsia="Arial" w:hAnsi="Arial" w:cs="Arial"/>
          <w:color w:val="000000"/>
          <w:u w:color="000000"/>
          <w:lang w:val="fr-CA" w:eastAsia="fr-CA"/>
        </w:rPr>
        <w:tab/>
      </w:r>
      <w:hyperlink r:id="rId43" w:history="1">
        <w:r w:rsidRPr="00241A31">
          <w:rPr>
            <w:rFonts w:ascii="Arial" w:eastAsia="Arial" w:hAnsi="Arial" w:cs="Arial"/>
            <w:color w:val="0079BF" w:themeColor="accent1" w:themeShade="BF"/>
            <w:u w:val="single" w:color="000000"/>
            <w:lang w:val="fr-CA" w:eastAsia="fr-CA"/>
          </w:rPr>
          <w:t>Outrage au tribunal – Projet d’ordonnance de comparaître</w:t>
        </w:r>
      </w:hyperlink>
      <w:r w:rsidRPr="00241A31">
        <w:rPr>
          <w:rFonts w:ascii="Arial" w:eastAsia="Arial" w:hAnsi="Arial" w:cs="Arial"/>
          <w:color w:val="0079BF" w:themeColor="accent1" w:themeShade="BF"/>
          <w:u w:color="000000"/>
          <w:lang w:val="fr-CA" w:eastAsia="fr-CA"/>
        </w:rPr>
        <w:t xml:space="preserve"> </w:t>
      </w:r>
    </w:p>
    <w:p w14:paraId="368A18DC" w14:textId="77777777" w:rsidR="00241A31" w:rsidRPr="00241A31" w:rsidRDefault="00241A31" w:rsidP="00241A31">
      <w:pPr>
        <w:widowControl w:val="0"/>
        <w:spacing w:after="240"/>
        <w:ind w:left="1440" w:hanging="14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6.</w:t>
      </w:r>
      <w:r w:rsidRPr="00241A31">
        <w:rPr>
          <w:rFonts w:ascii="Arial" w:eastAsia="Arial" w:hAnsi="Arial" w:cs="Arial"/>
          <w:color w:val="000000"/>
          <w:u w:color="000000"/>
          <w:lang w:val="fr-CA" w:eastAsia="fr-CA"/>
        </w:rPr>
        <w:tab/>
      </w:r>
      <w:hyperlink r:id="rId44" w:history="1">
        <w:r w:rsidRPr="00241A31">
          <w:rPr>
            <w:rFonts w:ascii="Arial" w:eastAsia="Arial" w:hAnsi="Arial" w:cs="Arial"/>
            <w:color w:val="0079BF" w:themeColor="accent1" w:themeShade="BF"/>
            <w:u w:val="single" w:color="000000"/>
            <w:lang w:val="fr-CA" w:eastAsia="fr-CA"/>
          </w:rPr>
          <w:t>Demande d’inscription pour instruction et jugement par déclaration commune (matière civile)</w:t>
        </w:r>
      </w:hyperlink>
    </w:p>
    <w:p w14:paraId="6AE88CC1" w14:textId="77777777" w:rsidR="00241A31" w:rsidRPr="00241A31" w:rsidRDefault="00241A31" w:rsidP="00241A31">
      <w:pPr>
        <w:widowControl w:val="0"/>
        <w:spacing w:after="240"/>
        <w:ind w:left="1440" w:hanging="14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7.</w:t>
      </w:r>
      <w:r w:rsidRPr="00241A31">
        <w:rPr>
          <w:rFonts w:ascii="Arial" w:eastAsia="Arial" w:hAnsi="Arial" w:cs="Arial"/>
          <w:color w:val="000000"/>
          <w:u w:color="000000"/>
          <w:lang w:val="fr-CA" w:eastAsia="fr-CA"/>
        </w:rPr>
        <w:tab/>
      </w:r>
      <w:hyperlink r:id="rId45" w:history="1">
        <w:r w:rsidRPr="00241A31">
          <w:rPr>
            <w:rFonts w:ascii="Arial" w:eastAsia="Arial" w:hAnsi="Arial" w:cs="Arial"/>
            <w:color w:val="0079BF" w:themeColor="accent1" w:themeShade="BF"/>
            <w:u w:val="single" w:color="000000"/>
            <w:lang w:val="fr-CA" w:eastAsia="fr-CA"/>
          </w:rPr>
          <w:t>Demande d’inscription pour instruction et jugement par déclaration commune (matière familiale)</w:t>
        </w:r>
      </w:hyperlink>
    </w:p>
    <w:p w14:paraId="766CCA56" w14:textId="77777777" w:rsidR="00241A31" w:rsidRPr="00241A31" w:rsidRDefault="00241A31" w:rsidP="00241A31">
      <w:pPr>
        <w:widowControl w:val="0"/>
        <w:spacing w:after="240"/>
        <w:jc w:val="both"/>
        <w:rPr>
          <w:rFonts w:ascii="Arial" w:eastAsia="Arial" w:hAnsi="Arial" w:cs="Arial"/>
          <w:color w:val="000000"/>
          <w:u w:color="000000"/>
          <w:lang w:val="fr-CA" w:eastAsia="fr-CA"/>
        </w:rPr>
      </w:pPr>
      <w:r w:rsidRPr="00241A31">
        <w:rPr>
          <w:rFonts w:ascii="Arial" w:eastAsia="Arial" w:hAnsi="Arial" w:cs="Arial"/>
          <w:color w:val="000000"/>
          <w:u w:color="000000"/>
          <w:lang w:val="fr-CA" w:eastAsia="fr-CA"/>
        </w:rPr>
        <w:t>Division 8.</w:t>
      </w:r>
      <w:r w:rsidRPr="00241A31">
        <w:rPr>
          <w:rFonts w:ascii="Arial" w:eastAsia="Arial" w:hAnsi="Arial" w:cs="Arial"/>
          <w:color w:val="000000"/>
          <w:u w:color="000000"/>
          <w:lang w:val="fr-CA" w:eastAsia="fr-CA"/>
        </w:rPr>
        <w:tab/>
      </w:r>
      <w:hyperlink r:id="rId46" w:history="1">
        <w:r w:rsidRPr="00241A31">
          <w:rPr>
            <w:rFonts w:ascii="Arial" w:eastAsia="Arial" w:hAnsi="Arial" w:cs="Arial"/>
            <w:color w:val="0079BF" w:themeColor="accent1" w:themeShade="BF"/>
            <w:u w:val="single" w:color="000000"/>
            <w:lang w:val="fr-CA" w:eastAsia="fr-CA"/>
          </w:rPr>
          <w:t>Demande conjointe pour une conférence de règlement à l’amiable</w:t>
        </w:r>
      </w:hyperlink>
    </w:p>
    <w:p w14:paraId="497DB1DD" w14:textId="77777777" w:rsidR="00241A31" w:rsidRPr="00E41235" w:rsidRDefault="00241A31" w:rsidP="00E41235">
      <w:pPr>
        <w:rPr>
          <w:rStyle w:val="Aucun"/>
        </w:rPr>
      </w:pPr>
    </w:p>
    <w:p w14:paraId="6AB880E9" w14:textId="5C679AF7" w:rsidR="005F076E" w:rsidRPr="005F076E" w:rsidRDefault="005F076E" w:rsidP="00501D0A">
      <w:pPr>
        <w:pStyle w:val="Paragraphedeliste"/>
        <w:numPr>
          <w:ilvl w:val="0"/>
          <w:numId w:val="39"/>
        </w:numPr>
        <w:spacing w:after="200"/>
        <w:ind w:left="567" w:hanging="567"/>
        <w:rPr>
          <w:rFonts w:ascii="Arial" w:hAnsi="Arial" w:cs="Arial"/>
          <w:b/>
          <w:lang w:val="fr-CA"/>
        </w:rPr>
      </w:pPr>
      <w:r w:rsidRPr="005F076E">
        <w:rPr>
          <w:rFonts w:ascii="Arial" w:hAnsi="Arial" w:cs="Arial"/>
          <w:b/>
          <w:lang w:val="fr-CA"/>
        </w:rPr>
        <w:t xml:space="preserve"> Directives </w:t>
      </w:r>
      <w:r>
        <w:rPr>
          <w:rFonts w:ascii="Arial" w:hAnsi="Arial" w:cs="Arial"/>
          <w:b/>
          <w:lang w:val="fr-CA"/>
        </w:rPr>
        <w:t>p</w:t>
      </w:r>
      <w:r w:rsidR="00537C43">
        <w:rPr>
          <w:rFonts w:ascii="Arial" w:hAnsi="Arial" w:cs="Arial"/>
          <w:b/>
          <w:lang w:val="fr-CA"/>
        </w:rPr>
        <w:t>ropres au district de Beauharnois</w:t>
      </w:r>
    </w:p>
    <w:p w14:paraId="58CFCBC8" w14:textId="7DD6BAE2" w:rsidR="00425A7C" w:rsidRDefault="00766D49" w:rsidP="00006946">
      <w:pPr>
        <w:ind w:left="2880" w:hanging="2880"/>
        <w:rPr>
          <w:rFonts w:ascii="Arial" w:eastAsiaTheme="minorHAnsi" w:hAnsi="Arial" w:cs="Arial"/>
          <w:color w:val="000000"/>
          <w:sz w:val="23"/>
          <w:szCs w:val="23"/>
          <w:bdr w:val="none" w:sz="0" w:space="0" w:color="auto"/>
          <w:lang w:val="fr-CA"/>
        </w:rPr>
      </w:pPr>
      <w:bookmarkStart w:id="229" w:name="_Hlk119651780"/>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Pr>
          <w:rFonts w:ascii="Arial" w:eastAsiaTheme="minorHAnsi" w:hAnsi="Arial" w:cs="Arial"/>
          <w:color w:val="000000"/>
          <w:sz w:val="23"/>
          <w:szCs w:val="23"/>
          <w:bdr w:val="none" w:sz="0" w:space="0" w:color="auto"/>
          <w:lang w:val="fr-CA"/>
        </w:rPr>
        <w:t>1</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47" w:history="1">
        <w:r w:rsidR="00425A7C" w:rsidRPr="0071537F">
          <w:rPr>
            <w:rStyle w:val="Lienhypertexte"/>
            <w:rFonts w:ascii="Arial" w:eastAsiaTheme="minorHAnsi" w:hAnsi="Arial" w:cs="Arial"/>
            <w:sz w:val="23"/>
            <w:szCs w:val="23"/>
            <w:bdr w:val="none" w:sz="0" w:space="0" w:color="auto"/>
            <w:lang w:val="fr-CA"/>
          </w:rPr>
          <w:t>Déclaration commune pour fixation d'une audience</w:t>
        </w:r>
      </w:hyperlink>
    </w:p>
    <w:p w14:paraId="61EB7B19" w14:textId="21DE636C" w:rsidR="00766D49" w:rsidRDefault="00766D49" w:rsidP="00260FC7">
      <w:pPr>
        <w:ind w:left="2880" w:hanging="2880"/>
        <w:rPr>
          <w:rFonts w:ascii="Arial" w:eastAsiaTheme="minorHAnsi" w:hAnsi="Arial" w:cs="Arial"/>
          <w:color w:val="000000"/>
          <w:sz w:val="23"/>
          <w:szCs w:val="23"/>
          <w:bdr w:val="none" w:sz="0" w:space="0" w:color="auto"/>
          <w:lang w:val="fr-CA"/>
        </w:rPr>
      </w:pPr>
    </w:p>
    <w:p w14:paraId="19E909A5" w14:textId="4A314EE8" w:rsidR="00425A7C" w:rsidRDefault="00766D49"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Pr>
          <w:rFonts w:ascii="Arial" w:eastAsiaTheme="minorHAnsi" w:hAnsi="Arial" w:cs="Arial"/>
          <w:color w:val="000000"/>
          <w:sz w:val="23"/>
          <w:szCs w:val="23"/>
          <w:bdr w:val="none" w:sz="0" w:space="0" w:color="auto"/>
          <w:lang w:val="fr-CA"/>
        </w:rPr>
        <w:t>2</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48" w:history="1">
        <w:r w:rsidR="00425A7C" w:rsidRPr="0071537F">
          <w:rPr>
            <w:rStyle w:val="Lienhypertexte"/>
            <w:rFonts w:ascii="Arial" w:eastAsiaTheme="minorHAnsi" w:hAnsi="Arial" w:cs="Arial"/>
            <w:sz w:val="23"/>
            <w:szCs w:val="23"/>
            <w:bdr w:val="none" w:sz="0" w:space="0" w:color="auto"/>
            <w:lang w:val="fr-CA"/>
          </w:rPr>
          <w:t>Liste des salles permanentes Teams</w:t>
        </w:r>
      </w:hyperlink>
    </w:p>
    <w:p w14:paraId="4AB6E4AD" w14:textId="656F97EA" w:rsidR="00766D49" w:rsidRDefault="00766D49" w:rsidP="00260FC7">
      <w:pPr>
        <w:rPr>
          <w:rFonts w:ascii="Arial" w:eastAsiaTheme="minorHAnsi" w:hAnsi="Arial" w:cs="Arial"/>
          <w:color w:val="000000"/>
          <w:sz w:val="23"/>
          <w:szCs w:val="23"/>
          <w:bdr w:val="none" w:sz="0" w:space="0" w:color="auto"/>
          <w:lang w:val="fr-CA"/>
        </w:rPr>
      </w:pPr>
    </w:p>
    <w:p w14:paraId="0523C866" w14:textId="1139AB18" w:rsidR="00766D49" w:rsidRDefault="00766D49"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3.</w:t>
      </w:r>
      <w:r>
        <w:rPr>
          <w:rFonts w:ascii="Arial" w:eastAsiaTheme="minorHAnsi" w:hAnsi="Arial" w:cs="Arial"/>
          <w:color w:val="000000"/>
          <w:sz w:val="23"/>
          <w:szCs w:val="23"/>
          <w:bdr w:val="none" w:sz="0" w:space="0" w:color="auto"/>
          <w:lang w:val="fr-CA"/>
        </w:rPr>
        <w:tab/>
      </w:r>
      <w:hyperlink r:id="rId49" w:history="1">
        <w:r w:rsidRPr="0071537F">
          <w:rPr>
            <w:rStyle w:val="Lienhypertexte"/>
            <w:rFonts w:ascii="Arial" w:eastAsiaTheme="minorHAnsi" w:hAnsi="Arial" w:cs="Arial"/>
            <w:sz w:val="23"/>
            <w:szCs w:val="23"/>
            <w:bdr w:val="none" w:sz="0" w:space="0" w:color="auto"/>
            <w:lang w:val="fr-CA"/>
          </w:rPr>
          <w:t>Avis de présentation en matière civile</w:t>
        </w:r>
      </w:hyperlink>
    </w:p>
    <w:p w14:paraId="1730EDC7" w14:textId="4B1EB77F" w:rsidR="00766D49" w:rsidRDefault="00766D49" w:rsidP="00260FC7">
      <w:pPr>
        <w:ind w:left="2880" w:hanging="2880"/>
        <w:rPr>
          <w:rFonts w:ascii="Arial" w:eastAsiaTheme="minorHAnsi" w:hAnsi="Arial" w:cs="Arial"/>
          <w:color w:val="000000"/>
          <w:sz w:val="23"/>
          <w:szCs w:val="23"/>
          <w:bdr w:val="none" w:sz="0" w:space="0" w:color="auto"/>
          <w:lang w:val="fr-CA"/>
        </w:rPr>
      </w:pPr>
    </w:p>
    <w:p w14:paraId="7472528F" w14:textId="5EAD2EF4" w:rsidR="00766D49" w:rsidRDefault="00766D49"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sidR="00425A7C">
        <w:rPr>
          <w:rFonts w:ascii="Arial" w:eastAsiaTheme="minorHAnsi" w:hAnsi="Arial" w:cs="Arial"/>
          <w:color w:val="000000"/>
          <w:sz w:val="23"/>
          <w:szCs w:val="23"/>
          <w:bdr w:val="none" w:sz="0" w:space="0" w:color="auto"/>
          <w:lang w:val="fr-CA"/>
        </w:rPr>
        <w:t>4</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50" w:history="1">
        <w:r w:rsidRPr="0071537F">
          <w:rPr>
            <w:rStyle w:val="Lienhypertexte"/>
            <w:rFonts w:ascii="Arial" w:eastAsiaTheme="minorHAnsi" w:hAnsi="Arial" w:cs="Arial"/>
            <w:sz w:val="23"/>
            <w:szCs w:val="23"/>
            <w:bdr w:val="none" w:sz="0" w:space="0" w:color="auto"/>
            <w:lang w:val="fr-CA"/>
          </w:rPr>
          <w:t>Avis de présentation en matière familiale</w:t>
        </w:r>
      </w:hyperlink>
    </w:p>
    <w:p w14:paraId="0BFCEAA7" w14:textId="00C2CA29" w:rsidR="00766D49" w:rsidRDefault="00766D49" w:rsidP="00260FC7">
      <w:pPr>
        <w:ind w:left="2880" w:hanging="2880"/>
        <w:rPr>
          <w:rFonts w:ascii="Arial" w:eastAsiaTheme="minorHAnsi" w:hAnsi="Arial" w:cs="Arial"/>
          <w:color w:val="000000"/>
          <w:sz w:val="23"/>
          <w:szCs w:val="23"/>
          <w:bdr w:val="none" w:sz="0" w:space="0" w:color="auto"/>
          <w:lang w:val="fr-CA"/>
        </w:rPr>
      </w:pPr>
    </w:p>
    <w:p w14:paraId="4BD230EE" w14:textId="37831586" w:rsidR="00766D49" w:rsidRDefault="00766D49"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sidR="00425A7C">
        <w:rPr>
          <w:rFonts w:ascii="Arial" w:eastAsiaTheme="minorHAnsi" w:hAnsi="Arial" w:cs="Arial"/>
          <w:color w:val="000000"/>
          <w:sz w:val="23"/>
          <w:szCs w:val="23"/>
          <w:bdr w:val="none" w:sz="0" w:space="0" w:color="auto"/>
          <w:lang w:val="fr-CA"/>
        </w:rPr>
        <w:t>5</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51" w:history="1">
        <w:r w:rsidRPr="0071537F">
          <w:rPr>
            <w:rStyle w:val="Lienhypertexte"/>
            <w:rFonts w:ascii="Arial" w:eastAsiaTheme="minorHAnsi" w:hAnsi="Arial" w:cs="Arial"/>
            <w:sz w:val="23"/>
            <w:szCs w:val="23"/>
            <w:bdr w:val="none" w:sz="0" w:space="0" w:color="auto"/>
            <w:lang w:val="fr-CA"/>
          </w:rPr>
          <w:t>Inscription pour homologation d’un consentement ou pour procéder par défaut pour les dossiers assujettis à un avis d’assignation</w:t>
        </w:r>
      </w:hyperlink>
    </w:p>
    <w:p w14:paraId="777FFFFB" w14:textId="048C2770" w:rsidR="00766D49" w:rsidRDefault="00766D49" w:rsidP="00260FC7">
      <w:pPr>
        <w:ind w:left="2880" w:hanging="2880"/>
        <w:rPr>
          <w:rFonts w:ascii="Arial" w:eastAsiaTheme="minorHAnsi" w:hAnsi="Arial" w:cs="Arial"/>
          <w:color w:val="000000"/>
          <w:sz w:val="23"/>
          <w:szCs w:val="23"/>
          <w:bdr w:val="none" w:sz="0" w:space="0" w:color="auto"/>
          <w:lang w:val="fr-CA"/>
        </w:rPr>
      </w:pPr>
    </w:p>
    <w:p w14:paraId="0FD1B2DB" w14:textId="64B3C169" w:rsidR="00766D49" w:rsidRDefault="00766D49"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sidR="00425A7C">
        <w:rPr>
          <w:rFonts w:ascii="Arial" w:eastAsiaTheme="minorHAnsi" w:hAnsi="Arial" w:cs="Arial"/>
          <w:color w:val="000000"/>
          <w:sz w:val="23"/>
          <w:szCs w:val="23"/>
          <w:bdr w:val="none" w:sz="0" w:space="0" w:color="auto"/>
          <w:lang w:val="fr-CA"/>
        </w:rPr>
        <w:t>6</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52" w:history="1">
        <w:r w:rsidRPr="0071537F">
          <w:rPr>
            <w:rStyle w:val="Lienhypertexte"/>
            <w:rFonts w:ascii="Arial" w:eastAsiaTheme="minorHAnsi" w:hAnsi="Arial" w:cs="Arial"/>
            <w:sz w:val="23"/>
            <w:szCs w:val="23"/>
            <w:bdr w:val="none" w:sz="0" w:space="0" w:color="auto"/>
            <w:lang w:val="fr-CA"/>
          </w:rPr>
          <w:t>Avis de présentation pour les matières non contentieuses devant le Tribunal</w:t>
        </w:r>
        <w:bookmarkEnd w:id="229"/>
      </w:hyperlink>
    </w:p>
    <w:p w14:paraId="1A4824FF" w14:textId="5CC00767" w:rsidR="00006946" w:rsidRDefault="00006946" w:rsidP="00260FC7">
      <w:pPr>
        <w:ind w:left="2880" w:hanging="2880"/>
        <w:rPr>
          <w:rFonts w:ascii="Arial" w:eastAsiaTheme="minorHAnsi" w:hAnsi="Arial" w:cs="Arial"/>
          <w:color w:val="000000"/>
          <w:sz w:val="23"/>
          <w:szCs w:val="23"/>
          <w:bdr w:val="none" w:sz="0" w:space="0" w:color="auto"/>
          <w:lang w:val="fr-CA"/>
        </w:rPr>
      </w:pPr>
    </w:p>
    <w:p w14:paraId="4DE8E02C" w14:textId="052E65BD" w:rsidR="00006946" w:rsidRDefault="00006946"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Pr>
          <w:rFonts w:ascii="Arial" w:eastAsiaTheme="minorHAnsi" w:hAnsi="Arial" w:cs="Arial"/>
          <w:color w:val="000000"/>
          <w:sz w:val="23"/>
          <w:szCs w:val="23"/>
          <w:bdr w:val="none" w:sz="0" w:space="0" w:color="auto"/>
          <w:lang w:val="fr-CA"/>
        </w:rPr>
        <w:t>7</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53" w:history="1">
        <w:r w:rsidRPr="0071537F">
          <w:rPr>
            <w:rStyle w:val="Lienhypertexte"/>
            <w:rFonts w:ascii="Arial" w:eastAsiaTheme="minorHAnsi" w:hAnsi="Arial" w:cs="Arial"/>
            <w:sz w:val="23"/>
            <w:szCs w:val="23"/>
            <w:bdr w:val="none" w:sz="0" w:space="0" w:color="auto"/>
            <w:lang w:val="fr-CA"/>
          </w:rPr>
          <w:t>Demande d’inscription pour instruction et jugement par déclaration commune</w:t>
        </w:r>
        <w:r w:rsidR="00E94243" w:rsidRPr="0071537F">
          <w:rPr>
            <w:rStyle w:val="Lienhypertexte"/>
            <w:rFonts w:ascii="Arial" w:eastAsiaTheme="minorHAnsi" w:hAnsi="Arial" w:cs="Arial"/>
            <w:sz w:val="23"/>
            <w:szCs w:val="23"/>
            <w:bdr w:val="none" w:sz="0" w:space="0" w:color="auto"/>
            <w:lang w:val="fr-CA"/>
          </w:rPr>
          <w:t xml:space="preserve"> - </w:t>
        </w:r>
        <w:r w:rsidRPr="0071537F">
          <w:rPr>
            <w:rStyle w:val="Lienhypertexte"/>
            <w:rFonts w:ascii="Arial" w:eastAsiaTheme="minorHAnsi" w:hAnsi="Arial" w:cs="Arial"/>
            <w:sz w:val="23"/>
            <w:szCs w:val="23"/>
            <w:bdr w:val="none" w:sz="0" w:space="0" w:color="auto"/>
            <w:lang w:val="fr-CA"/>
          </w:rPr>
          <w:t>matière civile</w:t>
        </w:r>
      </w:hyperlink>
    </w:p>
    <w:p w14:paraId="4FB47A73" w14:textId="59CA6179" w:rsidR="00006946" w:rsidRDefault="00006946" w:rsidP="00260FC7">
      <w:pPr>
        <w:ind w:left="2880" w:hanging="2880"/>
        <w:rPr>
          <w:rFonts w:ascii="Arial" w:eastAsiaTheme="minorHAnsi" w:hAnsi="Arial" w:cs="Arial"/>
          <w:color w:val="000000"/>
          <w:sz w:val="23"/>
          <w:szCs w:val="23"/>
          <w:bdr w:val="none" w:sz="0" w:space="0" w:color="auto"/>
          <w:lang w:val="fr-CA"/>
        </w:rPr>
      </w:pPr>
    </w:p>
    <w:p w14:paraId="440A34AD" w14:textId="002D435D" w:rsidR="00006946" w:rsidRDefault="00006946" w:rsidP="00260FC7">
      <w:pPr>
        <w:ind w:left="2880" w:hanging="2880"/>
        <w:rPr>
          <w:rFonts w:ascii="Arial" w:eastAsiaTheme="minorHAnsi" w:hAnsi="Arial" w:cs="Arial"/>
          <w:color w:val="000000"/>
          <w:sz w:val="23"/>
          <w:szCs w:val="23"/>
          <w:bdr w:val="none" w:sz="0" w:space="0" w:color="auto"/>
          <w:lang w:val="fr-CA"/>
        </w:rPr>
      </w:pPr>
      <w:r>
        <w:rPr>
          <w:rFonts w:ascii="Arial" w:eastAsiaTheme="minorHAnsi" w:hAnsi="Arial" w:cs="Arial"/>
          <w:color w:val="000000"/>
          <w:sz w:val="23"/>
          <w:szCs w:val="23"/>
          <w:bdr w:val="none" w:sz="0" w:space="0" w:color="auto"/>
          <w:lang w:val="fr-CA"/>
        </w:rPr>
        <w:t>Annexe Beauharnois</w:t>
      </w:r>
      <w:r w:rsidR="00E41235">
        <w:rPr>
          <w:rFonts w:ascii="Arial" w:eastAsiaTheme="minorHAnsi" w:hAnsi="Arial" w:cs="Arial"/>
          <w:color w:val="000000"/>
          <w:sz w:val="23"/>
          <w:szCs w:val="23"/>
          <w:bdr w:val="none" w:sz="0" w:space="0" w:color="auto"/>
          <w:lang w:val="fr-CA"/>
        </w:rPr>
        <w:t xml:space="preserve"> </w:t>
      </w:r>
      <w:r>
        <w:rPr>
          <w:rFonts w:ascii="Arial" w:eastAsiaTheme="minorHAnsi" w:hAnsi="Arial" w:cs="Arial"/>
          <w:color w:val="000000"/>
          <w:sz w:val="23"/>
          <w:szCs w:val="23"/>
          <w:bdr w:val="none" w:sz="0" w:space="0" w:color="auto"/>
          <w:lang w:val="fr-CA"/>
        </w:rPr>
        <w:t>8</w:t>
      </w:r>
      <w:r w:rsidR="00E41235">
        <w:rPr>
          <w:rFonts w:ascii="Arial" w:eastAsiaTheme="minorHAnsi" w:hAnsi="Arial" w:cs="Arial"/>
          <w:color w:val="000000"/>
          <w:sz w:val="23"/>
          <w:szCs w:val="23"/>
          <w:bdr w:val="none" w:sz="0" w:space="0" w:color="auto"/>
          <w:lang w:val="fr-CA"/>
        </w:rPr>
        <w:t>.</w:t>
      </w:r>
      <w:r>
        <w:rPr>
          <w:rFonts w:ascii="Arial" w:eastAsiaTheme="minorHAnsi" w:hAnsi="Arial" w:cs="Arial"/>
          <w:color w:val="000000"/>
          <w:sz w:val="23"/>
          <w:szCs w:val="23"/>
          <w:bdr w:val="none" w:sz="0" w:space="0" w:color="auto"/>
          <w:lang w:val="fr-CA"/>
        </w:rPr>
        <w:tab/>
      </w:r>
      <w:hyperlink r:id="rId54" w:history="1">
        <w:r w:rsidRPr="0071537F">
          <w:rPr>
            <w:rStyle w:val="Lienhypertexte"/>
            <w:rFonts w:ascii="Arial" w:eastAsiaTheme="minorHAnsi" w:hAnsi="Arial" w:cs="Arial"/>
            <w:sz w:val="23"/>
            <w:szCs w:val="23"/>
            <w:bdr w:val="none" w:sz="0" w:space="0" w:color="auto"/>
            <w:lang w:val="fr-CA"/>
          </w:rPr>
          <w:t>Demande d’inscription pour instruction et jugement par déclaration commune</w:t>
        </w:r>
        <w:r w:rsidR="00E94243" w:rsidRPr="0071537F">
          <w:rPr>
            <w:rStyle w:val="Lienhypertexte"/>
            <w:rFonts w:ascii="Arial" w:eastAsiaTheme="minorHAnsi" w:hAnsi="Arial" w:cs="Arial"/>
            <w:sz w:val="23"/>
            <w:szCs w:val="23"/>
            <w:bdr w:val="none" w:sz="0" w:space="0" w:color="auto"/>
            <w:lang w:val="fr-CA"/>
          </w:rPr>
          <w:t xml:space="preserve"> - </w:t>
        </w:r>
        <w:r w:rsidRPr="0071537F">
          <w:rPr>
            <w:rStyle w:val="Lienhypertexte"/>
            <w:rFonts w:ascii="Arial" w:eastAsiaTheme="minorHAnsi" w:hAnsi="Arial" w:cs="Arial"/>
            <w:sz w:val="23"/>
            <w:szCs w:val="23"/>
            <w:bdr w:val="none" w:sz="0" w:space="0" w:color="auto"/>
            <w:lang w:val="fr-CA"/>
          </w:rPr>
          <w:t>matière familiale</w:t>
        </w:r>
      </w:hyperlink>
    </w:p>
    <w:p w14:paraId="33A78213" w14:textId="77777777" w:rsidR="00260FC7" w:rsidRDefault="00260FC7" w:rsidP="00E41235">
      <w:pPr>
        <w:rPr>
          <w:rFonts w:ascii="Arial" w:eastAsiaTheme="minorHAnsi" w:hAnsi="Arial" w:cs="Arial"/>
          <w:color w:val="000000"/>
          <w:sz w:val="23"/>
          <w:szCs w:val="23"/>
          <w:bdr w:val="none" w:sz="0" w:space="0" w:color="auto"/>
          <w:lang w:val="fr-CA"/>
        </w:rPr>
      </w:pPr>
    </w:p>
    <w:sectPr w:rsidR="00260FC7" w:rsidSect="001E62BE">
      <w:headerReference w:type="even" r:id="rId55"/>
      <w:headerReference w:type="default" r:id="rId56"/>
      <w:headerReference w:type="first" r:id="rId57"/>
      <w:pgSz w:w="12242" w:h="15842" w:code="1"/>
      <w:pgMar w:top="1440" w:right="1009" w:bottom="1440" w:left="1871" w:header="96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F85E" w14:textId="77777777" w:rsidR="00C80853" w:rsidRDefault="00C80853">
      <w:r>
        <w:separator/>
      </w:r>
    </w:p>
  </w:endnote>
  <w:endnote w:type="continuationSeparator" w:id="0">
    <w:p w14:paraId="020FB592" w14:textId="77777777" w:rsidR="00C80853" w:rsidRDefault="00C8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8B5B" w14:textId="77777777" w:rsidR="00532654" w:rsidRDefault="005326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0160" w14:textId="77777777" w:rsidR="009B0731" w:rsidRPr="00C43161" w:rsidRDefault="009B0731" w:rsidP="00D52C14">
    <w:pPr>
      <w:pStyle w:val="Pieddepage"/>
      <w:ind w:firstLine="720"/>
      <w:jc w:val="center"/>
      <w:rPr>
        <w:rFonts w:ascii="Arial" w:hAnsi="Arial" w:cs="Arial"/>
      </w:rPr>
    </w:pPr>
    <w:r w:rsidRPr="00C43161">
      <w:rPr>
        <w:rFonts w:ascii="Arial" w:hAnsi="Arial" w:cs="Arial"/>
      </w:rPr>
      <w:fldChar w:fldCharType="begin"/>
    </w:r>
    <w:r w:rsidRPr="00C43161">
      <w:rPr>
        <w:rFonts w:ascii="Arial" w:hAnsi="Arial" w:cs="Arial"/>
      </w:rPr>
      <w:instrText xml:space="preserve"> PAGE  \* roman  \* MERGEFORMAT </w:instrText>
    </w:r>
    <w:r w:rsidRPr="00C43161">
      <w:rPr>
        <w:rFonts w:ascii="Arial" w:hAnsi="Arial" w:cs="Arial"/>
      </w:rPr>
      <w:fldChar w:fldCharType="separate"/>
    </w:r>
    <w:r w:rsidR="00CC1942">
      <w:rPr>
        <w:rFonts w:ascii="Arial" w:hAnsi="Arial" w:cs="Arial"/>
        <w:noProof/>
      </w:rPr>
      <w:t>iv</w:t>
    </w:r>
    <w:r w:rsidRPr="00C4316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3406" w14:textId="77777777" w:rsidR="009B0731" w:rsidRPr="00A22624" w:rsidRDefault="009B0731" w:rsidP="00A22624">
    <w:pPr>
      <w:pStyle w:val="Pieddepage"/>
      <w:jc w:val="center"/>
      <w:rPr>
        <w:rFonts w:ascii="Arial" w:hAnsi="Arial" w:cs="Arial"/>
      </w:rPr>
    </w:pPr>
    <w:r>
      <w:rPr>
        <w:rFonts w:ascii="Arial" w:hAnsi="Arial" w:cs="Arial"/>
      </w:rPr>
      <w:fldChar w:fldCharType="begin"/>
    </w:r>
    <w:r>
      <w:rPr>
        <w:rFonts w:ascii="Arial" w:hAnsi="Arial" w:cs="Arial"/>
      </w:rPr>
      <w:instrText xml:space="preserve"> PAGE  \* roman  \* MERGEFORMAT </w:instrText>
    </w:r>
    <w:r>
      <w:rPr>
        <w:rFonts w:ascii="Arial" w:hAnsi="Arial" w:cs="Arial"/>
      </w:rPr>
      <w:fldChar w:fldCharType="separate"/>
    </w:r>
    <w:r w:rsidR="00CC1942">
      <w:rPr>
        <w:rFonts w:ascii="Arial" w:hAnsi="Arial" w:cs="Arial"/>
        <w:noProof/>
      </w:rPr>
      <w:t>i</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FA65" w14:textId="77777777" w:rsidR="00C80853" w:rsidRDefault="00C80853">
      <w:r>
        <w:separator/>
      </w:r>
    </w:p>
  </w:footnote>
  <w:footnote w:type="continuationSeparator" w:id="0">
    <w:p w14:paraId="78562951" w14:textId="77777777" w:rsidR="00C80853" w:rsidRDefault="00C80853">
      <w:r>
        <w:continuationSeparator/>
      </w:r>
    </w:p>
  </w:footnote>
  <w:footnote w:id="1">
    <w:p w14:paraId="31921967" w14:textId="77777777" w:rsidR="009B0731" w:rsidRPr="00404CE7" w:rsidRDefault="009B0731" w:rsidP="006F035F">
      <w:pPr>
        <w:pStyle w:val="Notedebasdepage"/>
        <w:ind w:left="284" w:hanging="284"/>
        <w:jc w:val="both"/>
        <w:rPr>
          <w:sz w:val="22"/>
          <w:lang w:val="fr-CA"/>
        </w:rPr>
      </w:pPr>
      <w:r>
        <w:rPr>
          <w:rStyle w:val="Appelnotedebasdep"/>
        </w:rPr>
        <w:footnoteRef/>
      </w:r>
      <w:r>
        <w:rPr>
          <w:sz w:val="18"/>
          <w:lang w:val="fr-CA"/>
        </w:rPr>
        <w:tab/>
      </w:r>
      <w:r w:rsidRPr="00404CE7">
        <w:rPr>
          <w:lang w:val="fr-CA"/>
        </w:rPr>
        <w:t>À cet égard, il est suggéré de consulter la « </w:t>
      </w:r>
      <w:r w:rsidRPr="005460CB">
        <w:rPr>
          <w:rStyle w:val="Lienhypertexte"/>
          <w:color w:val="auto"/>
          <w:u w:val="none"/>
          <w:lang w:val="fr-CA"/>
        </w:rPr>
        <w:t>Liste de vérification – mise en état du dossier conjoint ou par défaut</w:t>
      </w:r>
      <w:r w:rsidRPr="005460CB">
        <w:rPr>
          <w:lang w:val="fr-CA"/>
        </w:rPr>
        <w:t> </w:t>
      </w:r>
      <w:r w:rsidRPr="00404CE7">
        <w:rPr>
          <w:lang w:val="fr-CA"/>
        </w:rPr>
        <w:t xml:space="preserve">», disponible sur le site </w:t>
      </w:r>
      <w:r>
        <w:rPr>
          <w:lang w:val="fr-CA"/>
        </w:rPr>
        <w:t>i</w:t>
      </w:r>
      <w:r w:rsidRPr="00404CE7">
        <w:rPr>
          <w:lang w:val="fr-CA"/>
        </w:rPr>
        <w:t>nternet du Barreau de Montréal.</w:t>
      </w:r>
    </w:p>
  </w:footnote>
  <w:footnote w:id="2">
    <w:p w14:paraId="4CE56141" w14:textId="77777777" w:rsidR="009B0731" w:rsidRPr="00404CE7" w:rsidRDefault="009B0731" w:rsidP="003D7F50">
      <w:pPr>
        <w:pStyle w:val="Notedebasdepage"/>
        <w:ind w:left="284" w:hanging="284"/>
        <w:rPr>
          <w:sz w:val="22"/>
          <w:lang w:val="fr-CA"/>
        </w:rPr>
      </w:pPr>
      <w:r>
        <w:rPr>
          <w:rStyle w:val="Appelnotedebasdep"/>
        </w:rPr>
        <w:footnoteRef/>
      </w:r>
      <w:r>
        <w:rPr>
          <w:sz w:val="18"/>
          <w:lang w:val="fr-CA"/>
        </w:rPr>
        <w:tab/>
      </w:r>
      <w:r w:rsidRPr="00404CE7">
        <w:rPr>
          <w:lang w:val="fr-CA"/>
        </w:rPr>
        <w:t>Articles 409</w:t>
      </w:r>
      <w:r>
        <w:rPr>
          <w:lang w:val="fr-CA"/>
        </w:rPr>
        <w:t>,</w:t>
      </w:r>
      <w:r w:rsidRPr="00404CE7">
        <w:rPr>
          <w:lang w:val="fr-CA"/>
        </w:rPr>
        <w:t xml:space="preserve"> 410, 412 et 413 </w:t>
      </w:r>
      <w:proofErr w:type="spellStart"/>
      <w:r w:rsidRPr="00404CE7">
        <w:rPr>
          <w:lang w:val="fr-CA"/>
        </w:rPr>
        <w:t>C.p.c</w:t>
      </w:r>
      <w:proofErr w:type="spellEnd"/>
      <w:r w:rsidRPr="00404CE7">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356" w14:textId="655173D3" w:rsidR="009B0731" w:rsidRDefault="009B0731">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769" w14:textId="00D5591F" w:rsidR="009B0731" w:rsidRPr="00DF3AF7" w:rsidRDefault="009B0731" w:rsidP="0084329B">
    <w:pPr>
      <w:pStyle w:val="En-tte"/>
      <w:tabs>
        <w:tab w:val="clear" w:pos="9020"/>
        <w:tab w:val="center" w:pos="4680"/>
        <w:tab w:val="right" w:pos="8597"/>
      </w:tabs>
      <w:rPr>
        <w:rFonts w:ascii="Arial" w:hAnsi="Arial" w:cs="Arial"/>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24E3" w14:textId="49F55F2F" w:rsidR="009B0731" w:rsidRDefault="009B0731">
    <w:pPr>
      <w:pStyle w:val="En-tte"/>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7A8C" w14:textId="1436E36A" w:rsidR="009B0731" w:rsidRDefault="009B0731">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5B17" w14:textId="18BF19E9" w:rsidR="009B0731" w:rsidRDefault="009B0731">
    <w:pPr>
      <w:pStyle w:val="En-tte"/>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A876" w14:textId="13C8AA38" w:rsidR="009B0731" w:rsidRDefault="009B0731">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316199"/>
    <w:multiLevelType w:val="hybridMultilevel"/>
    <w:tmpl w:val="9592652C"/>
    <w:lvl w:ilvl="0" w:tplc="187CA998">
      <w:start w:val="1"/>
      <w:numFmt w:val="decimal"/>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0EA74624"/>
    <w:multiLevelType w:val="hybridMultilevel"/>
    <w:tmpl w:val="2D1ABB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7"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9" w15:restartNumberingAfterBreak="0">
    <w:nsid w:val="46BE31EF"/>
    <w:multiLevelType w:val="hybridMultilevel"/>
    <w:tmpl w:val="B61E1192"/>
    <w:lvl w:ilvl="0" w:tplc="C1A8BB1C">
      <w:start w:val="2"/>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9091283"/>
    <w:multiLevelType w:val="hybridMultilevel"/>
    <w:tmpl w:val="B2981A5A"/>
    <w:lvl w:ilvl="0" w:tplc="7B6665C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2"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3"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9"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8F5D15"/>
    <w:multiLevelType w:val="hybridMultilevel"/>
    <w:tmpl w:val="229E8F16"/>
    <w:numStyleLink w:val="Style2import00"/>
  </w:abstractNum>
  <w:abstractNum w:abstractNumId="33"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6" w15:restartNumberingAfterBreak="0">
    <w:nsid w:val="7DC66624"/>
    <w:multiLevelType w:val="multilevel"/>
    <w:tmpl w:val="D354CF60"/>
    <w:numStyleLink w:val="Nombres"/>
  </w:abstractNum>
  <w:num w:numId="1">
    <w:abstractNumId w:val="15"/>
  </w:num>
  <w:num w:numId="2">
    <w:abstractNumId w:val="36"/>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30"/>
  </w:num>
  <w:num w:numId="6">
    <w:abstractNumId w:val="29"/>
  </w:num>
  <w:num w:numId="7">
    <w:abstractNumId w:val="21"/>
  </w:num>
  <w:num w:numId="8">
    <w:abstractNumId w:val="14"/>
  </w:num>
  <w:num w:numId="9">
    <w:abstractNumId w:val="7"/>
  </w:num>
  <w:num w:numId="10">
    <w:abstractNumId w:val="4"/>
  </w:num>
  <w:num w:numId="11">
    <w:abstractNumId w:val="9"/>
  </w:num>
  <w:num w:numId="12">
    <w:abstractNumId w:val="3"/>
  </w:num>
  <w:num w:numId="13">
    <w:abstractNumId w:val="2"/>
  </w:num>
  <w:num w:numId="14">
    <w:abstractNumId w:val="32"/>
  </w:num>
  <w:num w:numId="15">
    <w:abstractNumId w:val="11"/>
  </w:num>
  <w:num w:numId="16">
    <w:abstractNumId w:val="10"/>
  </w:num>
  <w:num w:numId="17">
    <w:abstractNumId w:val="23"/>
  </w:num>
  <w:num w:numId="18">
    <w:abstractNumId w:val="31"/>
  </w:num>
  <w:num w:numId="19">
    <w:abstractNumId w:val="27"/>
  </w:num>
  <w:num w:numId="20">
    <w:abstractNumId w:val="8"/>
  </w:num>
  <w:num w:numId="21">
    <w:abstractNumId w:val="25"/>
  </w:num>
  <w:num w:numId="22">
    <w:abstractNumId w:val="22"/>
  </w:num>
  <w:num w:numId="23">
    <w:abstractNumId w:val="18"/>
  </w:num>
  <w:num w:numId="24">
    <w:abstractNumId w:val="28"/>
  </w:num>
  <w:num w:numId="25">
    <w:abstractNumId w:val="34"/>
  </w:num>
  <w:num w:numId="26">
    <w:abstractNumId w:val="24"/>
  </w:num>
  <w:num w:numId="27">
    <w:abstractNumId w:val="13"/>
  </w:num>
  <w:num w:numId="28">
    <w:abstractNumId w:val="24"/>
    <w:lvlOverride w:ilvl="0">
      <w:startOverride w:val="1"/>
    </w:lvlOverride>
  </w:num>
  <w:num w:numId="29">
    <w:abstractNumId w:val="35"/>
  </w:num>
  <w:num w:numId="30">
    <w:abstractNumId w:val="16"/>
  </w:num>
  <w:num w:numId="31">
    <w:abstractNumId w:val="36"/>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0"/>
  </w:num>
  <w:num w:numId="36">
    <w:abstractNumId w:val="33"/>
  </w:num>
  <w:num w:numId="37">
    <w:abstractNumId w:val="26"/>
  </w:num>
  <w:num w:numId="38">
    <w:abstractNumId w:val="20"/>
  </w:num>
  <w:num w:numId="39">
    <w:abstractNumId w:val="12"/>
  </w:num>
  <w:num w:numId="40">
    <w:abstractNumId w:val="6"/>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 w:ilvl="0">
        <w:start w:val="1"/>
        <w:numFmt w:val="decimal"/>
        <w:pStyle w:val="paragraphenumrot"/>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1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161"/>
    <w:rsid w:val="00004597"/>
    <w:rsid w:val="000046E2"/>
    <w:rsid w:val="00006155"/>
    <w:rsid w:val="00006946"/>
    <w:rsid w:val="00006C50"/>
    <w:rsid w:val="000104BC"/>
    <w:rsid w:val="000116CF"/>
    <w:rsid w:val="00011B74"/>
    <w:rsid w:val="00012D09"/>
    <w:rsid w:val="00012D1C"/>
    <w:rsid w:val="00014AF9"/>
    <w:rsid w:val="00015432"/>
    <w:rsid w:val="00017120"/>
    <w:rsid w:val="00020C4B"/>
    <w:rsid w:val="00020D8B"/>
    <w:rsid w:val="000213CF"/>
    <w:rsid w:val="000225D0"/>
    <w:rsid w:val="00023320"/>
    <w:rsid w:val="00023774"/>
    <w:rsid w:val="00023B5A"/>
    <w:rsid w:val="00023C70"/>
    <w:rsid w:val="00024700"/>
    <w:rsid w:val="00026DAF"/>
    <w:rsid w:val="00027A0B"/>
    <w:rsid w:val="00027E59"/>
    <w:rsid w:val="0003107A"/>
    <w:rsid w:val="0003411C"/>
    <w:rsid w:val="000358C7"/>
    <w:rsid w:val="00036FF3"/>
    <w:rsid w:val="00037CD1"/>
    <w:rsid w:val="00037E7F"/>
    <w:rsid w:val="000406C5"/>
    <w:rsid w:val="000413FF"/>
    <w:rsid w:val="00044914"/>
    <w:rsid w:val="00045B69"/>
    <w:rsid w:val="00047636"/>
    <w:rsid w:val="000476B3"/>
    <w:rsid w:val="00050490"/>
    <w:rsid w:val="00050541"/>
    <w:rsid w:val="00052A72"/>
    <w:rsid w:val="0005325E"/>
    <w:rsid w:val="000534B5"/>
    <w:rsid w:val="00053C34"/>
    <w:rsid w:val="0005428E"/>
    <w:rsid w:val="0005510E"/>
    <w:rsid w:val="00055C6E"/>
    <w:rsid w:val="00057253"/>
    <w:rsid w:val="000578A6"/>
    <w:rsid w:val="00060874"/>
    <w:rsid w:val="00061E4E"/>
    <w:rsid w:val="000622E3"/>
    <w:rsid w:val="00062884"/>
    <w:rsid w:val="000633F1"/>
    <w:rsid w:val="0006358A"/>
    <w:rsid w:val="0006388B"/>
    <w:rsid w:val="00063BF0"/>
    <w:rsid w:val="00065202"/>
    <w:rsid w:val="000701CE"/>
    <w:rsid w:val="00070935"/>
    <w:rsid w:val="00071B41"/>
    <w:rsid w:val="0007251E"/>
    <w:rsid w:val="000732F3"/>
    <w:rsid w:val="0007412B"/>
    <w:rsid w:val="00074CD2"/>
    <w:rsid w:val="000754E8"/>
    <w:rsid w:val="00077628"/>
    <w:rsid w:val="00077862"/>
    <w:rsid w:val="00080346"/>
    <w:rsid w:val="00080BDC"/>
    <w:rsid w:val="000819FE"/>
    <w:rsid w:val="00083933"/>
    <w:rsid w:val="00085195"/>
    <w:rsid w:val="00085244"/>
    <w:rsid w:val="00085380"/>
    <w:rsid w:val="000862ED"/>
    <w:rsid w:val="0008630A"/>
    <w:rsid w:val="00087728"/>
    <w:rsid w:val="00090F98"/>
    <w:rsid w:val="0009340A"/>
    <w:rsid w:val="00093961"/>
    <w:rsid w:val="0009454A"/>
    <w:rsid w:val="00095060"/>
    <w:rsid w:val="0009666F"/>
    <w:rsid w:val="000966FB"/>
    <w:rsid w:val="00097BE4"/>
    <w:rsid w:val="000A2E1C"/>
    <w:rsid w:val="000A3C86"/>
    <w:rsid w:val="000A4994"/>
    <w:rsid w:val="000A5763"/>
    <w:rsid w:val="000A5FF2"/>
    <w:rsid w:val="000A6423"/>
    <w:rsid w:val="000A663C"/>
    <w:rsid w:val="000B1176"/>
    <w:rsid w:val="000B1DBE"/>
    <w:rsid w:val="000B2B61"/>
    <w:rsid w:val="000B2E10"/>
    <w:rsid w:val="000B375C"/>
    <w:rsid w:val="000B3956"/>
    <w:rsid w:val="000B3AE7"/>
    <w:rsid w:val="000B3F5C"/>
    <w:rsid w:val="000B55BA"/>
    <w:rsid w:val="000B59B8"/>
    <w:rsid w:val="000B5FC2"/>
    <w:rsid w:val="000B648C"/>
    <w:rsid w:val="000B72A5"/>
    <w:rsid w:val="000C109D"/>
    <w:rsid w:val="000C2A62"/>
    <w:rsid w:val="000C3915"/>
    <w:rsid w:val="000C4031"/>
    <w:rsid w:val="000C4772"/>
    <w:rsid w:val="000C7744"/>
    <w:rsid w:val="000C78E1"/>
    <w:rsid w:val="000D047B"/>
    <w:rsid w:val="000D1298"/>
    <w:rsid w:val="000D1777"/>
    <w:rsid w:val="000D18BB"/>
    <w:rsid w:val="000D27DF"/>
    <w:rsid w:val="000D42FB"/>
    <w:rsid w:val="000D52B2"/>
    <w:rsid w:val="000D60CA"/>
    <w:rsid w:val="000D6D75"/>
    <w:rsid w:val="000D7D04"/>
    <w:rsid w:val="000E0228"/>
    <w:rsid w:val="000E07BE"/>
    <w:rsid w:val="000E0E76"/>
    <w:rsid w:val="000E260D"/>
    <w:rsid w:val="000E46ED"/>
    <w:rsid w:val="000E494E"/>
    <w:rsid w:val="000E4C50"/>
    <w:rsid w:val="000E6179"/>
    <w:rsid w:val="000E69E6"/>
    <w:rsid w:val="000E7600"/>
    <w:rsid w:val="000E7F9E"/>
    <w:rsid w:val="000F0278"/>
    <w:rsid w:val="000F0B66"/>
    <w:rsid w:val="000F0D27"/>
    <w:rsid w:val="000F22DC"/>
    <w:rsid w:val="000F35EA"/>
    <w:rsid w:val="000F3C6E"/>
    <w:rsid w:val="000F3D5C"/>
    <w:rsid w:val="000F46CF"/>
    <w:rsid w:val="000F65AD"/>
    <w:rsid w:val="000F74E8"/>
    <w:rsid w:val="000F7D74"/>
    <w:rsid w:val="00100AEA"/>
    <w:rsid w:val="00101E08"/>
    <w:rsid w:val="00102B42"/>
    <w:rsid w:val="00102EA7"/>
    <w:rsid w:val="0010521F"/>
    <w:rsid w:val="0010541A"/>
    <w:rsid w:val="00105D00"/>
    <w:rsid w:val="0010712C"/>
    <w:rsid w:val="001071CC"/>
    <w:rsid w:val="001075AF"/>
    <w:rsid w:val="00110755"/>
    <w:rsid w:val="00110DE9"/>
    <w:rsid w:val="0011265A"/>
    <w:rsid w:val="001134DD"/>
    <w:rsid w:val="00114D45"/>
    <w:rsid w:val="00115D0D"/>
    <w:rsid w:val="001161D8"/>
    <w:rsid w:val="00116C9C"/>
    <w:rsid w:val="00117464"/>
    <w:rsid w:val="001175D0"/>
    <w:rsid w:val="00117B72"/>
    <w:rsid w:val="00121D7A"/>
    <w:rsid w:val="00122223"/>
    <w:rsid w:val="0012246D"/>
    <w:rsid w:val="00124764"/>
    <w:rsid w:val="00124EE7"/>
    <w:rsid w:val="001257ED"/>
    <w:rsid w:val="0012722F"/>
    <w:rsid w:val="00127D94"/>
    <w:rsid w:val="00130D1E"/>
    <w:rsid w:val="00132E72"/>
    <w:rsid w:val="001338CF"/>
    <w:rsid w:val="00133DE1"/>
    <w:rsid w:val="001353F1"/>
    <w:rsid w:val="00136065"/>
    <w:rsid w:val="00136082"/>
    <w:rsid w:val="0013681C"/>
    <w:rsid w:val="001369BB"/>
    <w:rsid w:val="00136EFB"/>
    <w:rsid w:val="00141122"/>
    <w:rsid w:val="001417F5"/>
    <w:rsid w:val="00141C65"/>
    <w:rsid w:val="00142A89"/>
    <w:rsid w:val="00143829"/>
    <w:rsid w:val="00144371"/>
    <w:rsid w:val="001454D2"/>
    <w:rsid w:val="00145B03"/>
    <w:rsid w:val="001462B0"/>
    <w:rsid w:val="00147DF4"/>
    <w:rsid w:val="001504FC"/>
    <w:rsid w:val="001506C1"/>
    <w:rsid w:val="00151A95"/>
    <w:rsid w:val="001521ED"/>
    <w:rsid w:val="00153722"/>
    <w:rsid w:val="00154E89"/>
    <w:rsid w:val="00154F78"/>
    <w:rsid w:val="001556DE"/>
    <w:rsid w:val="0015645D"/>
    <w:rsid w:val="00156792"/>
    <w:rsid w:val="001568EC"/>
    <w:rsid w:val="00157615"/>
    <w:rsid w:val="00160027"/>
    <w:rsid w:val="001602D0"/>
    <w:rsid w:val="00161190"/>
    <w:rsid w:val="001611B8"/>
    <w:rsid w:val="00161571"/>
    <w:rsid w:val="001620DE"/>
    <w:rsid w:val="001626BB"/>
    <w:rsid w:val="001635B3"/>
    <w:rsid w:val="001636ED"/>
    <w:rsid w:val="00164161"/>
    <w:rsid w:val="00164AAE"/>
    <w:rsid w:val="00165712"/>
    <w:rsid w:val="00165735"/>
    <w:rsid w:val="00165FBC"/>
    <w:rsid w:val="00166066"/>
    <w:rsid w:val="001702C4"/>
    <w:rsid w:val="001716C6"/>
    <w:rsid w:val="00173D41"/>
    <w:rsid w:val="0017456E"/>
    <w:rsid w:val="0017466F"/>
    <w:rsid w:val="00174795"/>
    <w:rsid w:val="001754B4"/>
    <w:rsid w:val="00176A0A"/>
    <w:rsid w:val="00176DBE"/>
    <w:rsid w:val="00176FFC"/>
    <w:rsid w:val="001821EC"/>
    <w:rsid w:val="001824A2"/>
    <w:rsid w:val="00183DAE"/>
    <w:rsid w:val="00185C88"/>
    <w:rsid w:val="00185EF9"/>
    <w:rsid w:val="00187346"/>
    <w:rsid w:val="00191BD7"/>
    <w:rsid w:val="00197152"/>
    <w:rsid w:val="001A2216"/>
    <w:rsid w:val="001A2396"/>
    <w:rsid w:val="001A2E3C"/>
    <w:rsid w:val="001A2F35"/>
    <w:rsid w:val="001A4A0C"/>
    <w:rsid w:val="001A7214"/>
    <w:rsid w:val="001A7346"/>
    <w:rsid w:val="001B0503"/>
    <w:rsid w:val="001B130E"/>
    <w:rsid w:val="001B1669"/>
    <w:rsid w:val="001B2225"/>
    <w:rsid w:val="001B2C24"/>
    <w:rsid w:val="001B3B2C"/>
    <w:rsid w:val="001B3D16"/>
    <w:rsid w:val="001B444A"/>
    <w:rsid w:val="001B4A95"/>
    <w:rsid w:val="001B4EBC"/>
    <w:rsid w:val="001B7270"/>
    <w:rsid w:val="001B7C54"/>
    <w:rsid w:val="001C0AE9"/>
    <w:rsid w:val="001C0D31"/>
    <w:rsid w:val="001C189D"/>
    <w:rsid w:val="001C192B"/>
    <w:rsid w:val="001C24CE"/>
    <w:rsid w:val="001C2715"/>
    <w:rsid w:val="001C2A4F"/>
    <w:rsid w:val="001C2CCA"/>
    <w:rsid w:val="001C4542"/>
    <w:rsid w:val="001C4DDB"/>
    <w:rsid w:val="001C4E5A"/>
    <w:rsid w:val="001C4F07"/>
    <w:rsid w:val="001C52AD"/>
    <w:rsid w:val="001C6101"/>
    <w:rsid w:val="001C67FB"/>
    <w:rsid w:val="001C77D3"/>
    <w:rsid w:val="001C7E28"/>
    <w:rsid w:val="001D0143"/>
    <w:rsid w:val="001D15BE"/>
    <w:rsid w:val="001D175A"/>
    <w:rsid w:val="001D1983"/>
    <w:rsid w:val="001D27E0"/>
    <w:rsid w:val="001D2939"/>
    <w:rsid w:val="001D4062"/>
    <w:rsid w:val="001D422E"/>
    <w:rsid w:val="001D43B3"/>
    <w:rsid w:val="001D4870"/>
    <w:rsid w:val="001D4956"/>
    <w:rsid w:val="001D4C21"/>
    <w:rsid w:val="001D511D"/>
    <w:rsid w:val="001D559E"/>
    <w:rsid w:val="001D63E5"/>
    <w:rsid w:val="001D7CB6"/>
    <w:rsid w:val="001E0C45"/>
    <w:rsid w:val="001E1F2F"/>
    <w:rsid w:val="001E4A7E"/>
    <w:rsid w:val="001E5368"/>
    <w:rsid w:val="001E62BE"/>
    <w:rsid w:val="001E6339"/>
    <w:rsid w:val="001E66C9"/>
    <w:rsid w:val="001F1850"/>
    <w:rsid w:val="001F186A"/>
    <w:rsid w:val="001F2369"/>
    <w:rsid w:val="001F23F2"/>
    <w:rsid w:val="001F3C92"/>
    <w:rsid w:val="001F47BB"/>
    <w:rsid w:val="001F4CAD"/>
    <w:rsid w:val="001F5BDD"/>
    <w:rsid w:val="001F6940"/>
    <w:rsid w:val="001F6A22"/>
    <w:rsid w:val="001F6FA2"/>
    <w:rsid w:val="001F75F1"/>
    <w:rsid w:val="002006C4"/>
    <w:rsid w:val="00201A9D"/>
    <w:rsid w:val="002024E6"/>
    <w:rsid w:val="00203768"/>
    <w:rsid w:val="00204BD8"/>
    <w:rsid w:val="00207FD0"/>
    <w:rsid w:val="002101F3"/>
    <w:rsid w:val="00210D49"/>
    <w:rsid w:val="002118D9"/>
    <w:rsid w:val="00212E13"/>
    <w:rsid w:val="0021334E"/>
    <w:rsid w:val="00213406"/>
    <w:rsid w:val="002152BE"/>
    <w:rsid w:val="002155E9"/>
    <w:rsid w:val="002167E6"/>
    <w:rsid w:val="00222E10"/>
    <w:rsid w:val="0022351C"/>
    <w:rsid w:val="002235DA"/>
    <w:rsid w:val="00226B8B"/>
    <w:rsid w:val="00227C57"/>
    <w:rsid w:val="00227C74"/>
    <w:rsid w:val="00232041"/>
    <w:rsid w:val="002326F7"/>
    <w:rsid w:val="0023423E"/>
    <w:rsid w:val="002349E0"/>
    <w:rsid w:val="00234C41"/>
    <w:rsid w:val="002362D6"/>
    <w:rsid w:val="00236D38"/>
    <w:rsid w:val="00240B42"/>
    <w:rsid w:val="0024148C"/>
    <w:rsid w:val="002414A7"/>
    <w:rsid w:val="00241A31"/>
    <w:rsid w:val="00241DDF"/>
    <w:rsid w:val="0024327C"/>
    <w:rsid w:val="0024565E"/>
    <w:rsid w:val="00247B88"/>
    <w:rsid w:val="0025076C"/>
    <w:rsid w:val="0025181C"/>
    <w:rsid w:val="0025292B"/>
    <w:rsid w:val="00252BE2"/>
    <w:rsid w:val="002539D3"/>
    <w:rsid w:val="00255ACB"/>
    <w:rsid w:val="00255D68"/>
    <w:rsid w:val="0025666B"/>
    <w:rsid w:val="0025712F"/>
    <w:rsid w:val="00260FC7"/>
    <w:rsid w:val="002621DA"/>
    <w:rsid w:val="00262394"/>
    <w:rsid w:val="00263E71"/>
    <w:rsid w:val="0026551C"/>
    <w:rsid w:val="0026574E"/>
    <w:rsid w:val="002659D7"/>
    <w:rsid w:val="00266DD2"/>
    <w:rsid w:val="00267BB1"/>
    <w:rsid w:val="002738A3"/>
    <w:rsid w:val="00273C77"/>
    <w:rsid w:val="002740B8"/>
    <w:rsid w:val="002759B8"/>
    <w:rsid w:val="00275A20"/>
    <w:rsid w:val="0027604F"/>
    <w:rsid w:val="002775F1"/>
    <w:rsid w:val="002806B5"/>
    <w:rsid w:val="00281906"/>
    <w:rsid w:val="00281B7E"/>
    <w:rsid w:val="0028666A"/>
    <w:rsid w:val="002870F3"/>
    <w:rsid w:val="00290B5F"/>
    <w:rsid w:val="00291025"/>
    <w:rsid w:val="00291ABC"/>
    <w:rsid w:val="00293BFE"/>
    <w:rsid w:val="00293CCB"/>
    <w:rsid w:val="00294B10"/>
    <w:rsid w:val="002A2730"/>
    <w:rsid w:val="002A282E"/>
    <w:rsid w:val="002A2F5B"/>
    <w:rsid w:val="002A3DFA"/>
    <w:rsid w:val="002A41BE"/>
    <w:rsid w:val="002A4BEB"/>
    <w:rsid w:val="002A697E"/>
    <w:rsid w:val="002A769A"/>
    <w:rsid w:val="002A7738"/>
    <w:rsid w:val="002B341B"/>
    <w:rsid w:val="002B3A36"/>
    <w:rsid w:val="002B3BB9"/>
    <w:rsid w:val="002B4006"/>
    <w:rsid w:val="002B58B2"/>
    <w:rsid w:val="002B5D61"/>
    <w:rsid w:val="002B6020"/>
    <w:rsid w:val="002B7315"/>
    <w:rsid w:val="002C063A"/>
    <w:rsid w:val="002C21DF"/>
    <w:rsid w:val="002C2E41"/>
    <w:rsid w:val="002C33D1"/>
    <w:rsid w:val="002C371D"/>
    <w:rsid w:val="002C4F98"/>
    <w:rsid w:val="002C5D4D"/>
    <w:rsid w:val="002C5E2C"/>
    <w:rsid w:val="002C65F1"/>
    <w:rsid w:val="002C677C"/>
    <w:rsid w:val="002C6B36"/>
    <w:rsid w:val="002C7274"/>
    <w:rsid w:val="002D1314"/>
    <w:rsid w:val="002D1461"/>
    <w:rsid w:val="002D190E"/>
    <w:rsid w:val="002D3334"/>
    <w:rsid w:val="002D4A59"/>
    <w:rsid w:val="002D4F00"/>
    <w:rsid w:val="002D53CC"/>
    <w:rsid w:val="002D5479"/>
    <w:rsid w:val="002D5754"/>
    <w:rsid w:val="002D5E6B"/>
    <w:rsid w:val="002D690B"/>
    <w:rsid w:val="002D71C4"/>
    <w:rsid w:val="002D7B87"/>
    <w:rsid w:val="002E05F8"/>
    <w:rsid w:val="002E1816"/>
    <w:rsid w:val="002E2E97"/>
    <w:rsid w:val="002E367A"/>
    <w:rsid w:val="002E4E2B"/>
    <w:rsid w:val="002E571B"/>
    <w:rsid w:val="002E5D50"/>
    <w:rsid w:val="002E6F69"/>
    <w:rsid w:val="002E791F"/>
    <w:rsid w:val="002F0607"/>
    <w:rsid w:val="002F0948"/>
    <w:rsid w:val="002F0A60"/>
    <w:rsid w:val="002F1450"/>
    <w:rsid w:val="002F20BE"/>
    <w:rsid w:val="002F2ECE"/>
    <w:rsid w:val="002F365A"/>
    <w:rsid w:val="002F37C5"/>
    <w:rsid w:val="002F4F22"/>
    <w:rsid w:val="002F62B2"/>
    <w:rsid w:val="002F6C00"/>
    <w:rsid w:val="002F7811"/>
    <w:rsid w:val="002F7AF2"/>
    <w:rsid w:val="0030084D"/>
    <w:rsid w:val="003014E0"/>
    <w:rsid w:val="00303167"/>
    <w:rsid w:val="00303DBB"/>
    <w:rsid w:val="00304018"/>
    <w:rsid w:val="003041A1"/>
    <w:rsid w:val="003053DE"/>
    <w:rsid w:val="00305B9E"/>
    <w:rsid w:val="00305CE5"/>
    <w:rsid w:val="00305F3E"/>
    <w:rsid w:val="003061EC"/>
    <w:rsid w:val="003065DA"/>
    <w:rsid w:val="0030706F"/>
    <w:rsid w:val="00307E03"/>
    <w:rsid w:val="00311273"/>
    <w:rsid w:val="003123B1"/>
    <w:rsid w:val="003125A1"/>
    <w:rsid w:val="00312C57"/>
    <w:rsid w:val="00312E39"/>
    <w:rsid w:val="003145CF"/>
    <w:rsid w:val="00315011"/>
    <w:rsid w:val="00316EAB"/>
    <w:rsid w:val="00317C06"/>
    <w:rsid w:val="003200ED"/>
    <w:rsid w:val="00320236"/>
    <w:rsid w:val="00320380"/>
    <w:rsid w:val="00321161"/>
    <w:rsid w:val="00322036"/>
    <w:rsid w:val="003222E2"/>
    <w:rsid w:val="0032238E"/>
    <w:rsid w:val="003225FC"/>
    <w:rsid w:val="00322EEF"/>
    <w:rsid w:val="0032397B"/>
    <w:rsid w:val="00325E3B"/>
    <w:rsid w:val="003268C2"/>
    <w:rsid w:val="00326AC2"/>
    <w:rsid w:val="00326B11"/>
    <w:rsid w:val="00327152"/>
    <w:rsid w:val="00327E71"/>
    <w:rsid w:val="00330CA1"/>
    <w:rsid w:val="0033177A"/>
    <w:rsid w:val="00332112"/>
    <w:rsid w:val="003337CE"/>
    <w:rsid w:val="00333A99"/>
    <w:rsid w:val="00333D44"/>
    <w:rsid w:val="00333D73"/>
    <w:rsid w:val="00334119"/>
    <w:rsid w:val="00334455"/>
    <w:rsid w:val="0033490A"/>
    <w:rsid w:val="00334EBC"/>
    <w:rsid w:val="0033601E"/>
    <w:rsid w:val="003369E6"/>
    <w:rsid w:val="00336E5A"/>
    <w:rsid w:val="00341956"/>
    <w:rsid w:val="003431A1"/>
    <w:rsid w:val="00343631"/>
    <w:rsid w:val="00344449"/>
    <w:rsid w:val="003461E9"/>
    <w:rsid w:val="00346449"/>
    <w:rsid w:val="00346EA0"/>
    <w:rsid w:val="00350636"/>
    <w:rsid w:val="00350AA4"/>
    <w:rsid w:val="00351213"/>
    <w:rsid w:val="00351443"/>
    <w:rsid w:val="00352606"/>
    <w:rsid w:val="00352C43"/>
    <w:rsid w:val="00353109"/>
    <w:rsid w:val="00353E9D"/>
    <w:rsid w:val="00354F38"/>
    <w:rsid w:val="003603DC"/>
    <w:rsid w:val="0036096E"/>
    <w:rsid w:val="0036115F"/>
    <w:rsid w:val="003623A3"/>
    <w:rsid w:val="00362E56"/>
    <w:rsid w:val="00362F09"/>
    <w:rsid w:val="003632C8"/>
    <w:rsid w:val="00363574"/>
    <w:rsid w:val="0036579E"/>
    <w:rsid w:val="00366178"/>
    <w:rsid w:val="0036692D"/>
    <w:rsid w:val="00366F8C"/>
    <w:rsid w:val="003673DA"/>
    <w:rsid w:val="003700E1"/>
    <w:rsid w:val="003712DD"/>
    <w:rsid w:val="0037186F"/>
    <w:rsid w:val="00371AE1"/>
    <w:rsid w:val="003729CF"/>
    <w:rsid w:val="00372F35"/>
    <w:rsid w:val="0037384C"/>
    <w:rsid w:val="00374CB6"/>
    <w:rsid w:val="00374F65"/>
    <w:rsid w:val="003760E6"/>
    <w:rsid w:val="00380FD5"/>
    <w:rsid w:val="00382B70"/>
    <w:rsid w:val="00383B16"/>
    <w:rsid w:val="0038521A"/>
    <w:rsid w:val="00385DA2"/>
    <w:rsid w:val="00386735"/>
    <w:rsid w:val="00387683"/>
    <w:rsid w:val="00391203"/>
    <w:rsid w:val="0039184B"/>
    <w:rsid w:val="00391A6D"/>
    <w:rsid w:val="00392E87"/>
    <w:rsid w:val="00393D0B"/>
    <w:rsid w:val="00393EA9"/>
    <w:rsid w:val="00394703"/>
    <w:rsid w:val="00394CC8"/>
    <w:rsid w:val="00395116"/>
    <w:rsid w:val="0039555C"/>
    <w:rsid w:val="0039558A"/>
    <w:rsid w:val="00395BBE"/>
    <w:rsid w:val="0039618F"/>
    <w:rsid w:val="003976F7"/>
    <w:rsid w:val="00397EB4"/>
    <w:rsid w:val="003A042A"/>
    <w:rsid w:val="003A1009"/>
    <w:rsid w:val="003A1C17"/>
    <w:rsid w:val="003A1E77"/>
    <w:rsid w:val="003A24A5"/>
    <w:rsid w:val="003A24CD"/>
    <w:rsid w:val="003A2D22"/>
    <w:rsid w:val="003A3007"/>
    <w:rsid w:val="003A3379"/>
    <w:rsid w:val="003A3964"/>
    <w:rsid w:val="003A3D27"/>
    <w:rsid w:val="003A51D7"/>
    <w:rsid w:val="003A585B"/>
    <w:rsid w:val="003A5A51"/>
    <w:rsid w:val="003A7335"/>
    <w:rsid w:val="003A765C"/>
    <w:rsid w:val="003B07D7"/>
    <w:rsid w:val="003B0D98"/>
    <w:rsid w:val="003B1BDD"/>
    <w:rsid w:val="003B222E"/>
    <w:rsid w:val="003B314E"/>
    <w:rsid w:val="003B3A7E"/>
    <w:rsid w:val="003B3E20"/>
    <w:rsid w:val="003B40DF"/>
    <w:rsid w:val="003B6859"/>
    <w:rsid w:val="003B71AD"/>
    <w:rsid w:val="003B73BA"/>
    <w:rsid w:val="003B7858"/>
    <w:rsid w:val="003C0209"/>
    <w:rsid w:val="003C023D"/>
    <w:rsid w:val="003C0638"/>
    <w:rsid w:val="003C1432"/>
    <w:rsid w:val="003C2458"/>
    <w:rsid w:val="003C259B"/>
    <w:rsid w:val="003C263B"/>
    <w:rsid w:val="003C307E"/>
    <w:rsid w:val="003C3401"/>
    <w:rsid w:val="003C38BA"/>
    <w:rsid w:val="003C3DC1"/>
    <w:rsid w:val="003C46B1"/>
    <w:rsid w:val="003C53B0"/>
    <w:rsid w:val="003D0A73"/>
    <w:rsid w:val="003D1999"/>
    <w:rsid w:val="003D1C41"/>
    <w:rsid w:val="003D1F90"/>
    <w:rsid w:val="003D27FE"/>
    <w:rsid w:val="003D2857"/>
    <w:rsid w:val="003D3D15"/>
    <w:rsid w:val="003D63B9"/>
    <w:rsid w:val="003D77B0"/>
    <w:rsid w:val="003D7F50"/>
    <w:rsid w:val="003E029C"/>
    <w:rsid w:val="003E11D4"/>
    <w:rsid w:val="003E36F5"/>
    <w:rsid w:val="003E48C5"/>
    <w:rsid w:val="003E5A0C"/>
    <w:rsid w:val="003F0961"/>
    <w:rsid w:val="003F0C41"/>
    <w:rsid w:val="003F0D55"/>
    <w:rsid w:val="003F1A7D"/>
    <w:rsid w:val="003F23A6"/>
    <w:rsid w:val="003F24CF"/>
    <w:rsid w:val="003F28C6"/>
    <w:rsid w:val="003F39F0"/>
    <w:rsid w:val="003F4C78"/>
    <w:rsid w:val="003F4FB8"/>
    <w:rsid w:val="003F6A02"/>
    <w:rsid w:val="003F6A8F"/>
    <w:rsid w:val="003F709F"/>
    <w:rsid w:val="004012A3"/>
    <w:rsid w:val="004029DE"/>
    <w:rsid w:val="00404CE7"/>
    <w:rsid w:val="004050DB"/>
    <w:rsid w:val="00405EBF"/>
    <w:rsid w:val="004064EC"/>
    <w:rsid w:val="00406BF6"/>
    <w:rsid w:val="00410C23"/>
    <w:rsid w:val="00410D2C"/>
    <w:rsid w:val="0041161E"/>
    <w:rsid w:val="00411660"/>
    <w:rsid w:val="0041215A"/>
    <w:rsid w:val="00412277"/>
    <w:rsid w:val="00412AD2"/>
    <w:rsid w:val="00412C53"/>
    <w:rsid w:val="00412CDF"/>
    <w:rsid w:val="00415669"/>
    <w:rsid w:val="0041579A"/>
    <w:rsid w:val="00416750"/>
    <w:rsid w:val="004179EC"/>
    <w:rsid w:val="00421712"/>
    <w:rsid w:val="004233EB"/>
    <w:rsid w:val="00424323"/>
    <w:rsid w:val="00425071"/>
    <w:rsid w:val="0042528F"/>
    <w:rsid w:val="00425743"/>
    <w:rsid w:val="00425A7C"/>
    <w:rsid w:val="00425B6E"/>
    <w:rsid w:val="004275AE"/>
    <w:rsid w:val="00431637"/>
    <w:rsid w:val="004319C2"/>
    <w:rsid w:val="00431FA7"/>
    <w:rsid w:val="00432285"/>
    <w:rsid w:val="004336B3"/>
    <w:rsid w:val="0043374E"/>
    <w:rsid w:val="00433B4F"/>
    <w:rsid w:val="00433B5A"/>
    <w:rsid w:val="004341F7"/>
    <w:rsid w:val="00440353"/>
    <w:rsid w:val="00441513"/>
    <w:rsid w:val="004417ED"/>
    <w:rsid w:val="0044321F"/>
    <w:rsid w:val="0044342D"/>
    <w:rsid w:val="00444B80"/>
    <w:rsid w:val="00445B57"/>
    <w:rsid w:val="00446DA2"/>
    <w:rsid w:val="00446DA3"/>
    <w:rsid w:val="00446FDF"/>
    <w:rsid w:val="00450529"/>
    <w:rsid w:val="00450E02"/>
    <w:rsid w:val="00453C2F"/>
    <w:rsid w:val="00454736"/>
    <w:rsid w:val="00455E03"/>
    <w:rsid w:val="0045703E"/>
    <w:rsid w:val="0046018E"/>
    <w:rsid w:val="00461065"/>
    <w:rsid w:val="00461DC6"/>
    <w:rsid w:val="00461EE1"/>
    <w:rsid w:val="00462AC9"/>
    <w:rsid w:val="00462CD5"/>
    <w:rsid w:val="0046303B"/>
    <w:rsid w:val="00463DFB"/>
    <w:rsid w:val="00463E5B"/>
    <w:rsid w:val="004665AC"/>
    <w:rsid w:val="0046673F"/>
    <w:rsid w:val="00467613"/>
    <w:rsid w:val="004678FE"/>
    <w:rsid w:val="00467C29"/>
    <w:rsid w:val="00471346"/>
    <w:rsid w:val="00472A17"/>
    <w:rsid w:val="00472F5D"/>
    <w:rsid w:val="0047328D"/>
    <w:rsid w:val="0047425C"/>
    <w:rsid w:val="0047527E"/>
    <w:rsid w:val="0047693E"/>
    <w:rsid w:val="00477804"/>
    <w:rsid w:val="00477D2C"/>
    <w:rsid w:val="00480118"/>
    <w:rsid w:val="004801C3"/>
    <w:rsid w:val="0048057C"/>
    <w:rsid w:val="004811A2"/>
    <w:rsid w:val="0048216D"/>
    <w:rsid w:val="00484815"/>
    <w:rsid w:val="00484839"/>
    <w:rsid w:val="004856B5"/>
    <w:rsid w:val="00486AA1"/>
    <w:rsid w:val="00487149"/>
    <w:rsid w:val="00487199"/>
    <w:rsid w:val="004900C8"/>
    <w:rsid w:val="00490ACF"/>
    <w:rsid w:val="0049296A"/>
    <w:rsid w:val="00492BD1"/>
    <w:rsid w:val="00492BF8"/>
    <w:rsid w:val="004931C1"/>
    <w:rsid w:val="00493752"/>
    <w:rsid w:val="004952F0"/>
    <w:rsid w:val="0049538A"/>
    <w:rsid w:val="0049572F"/>
    <w:rsid w:val="00497076"/>
    <w:rsid w:val="00497B7E"/>
    <w:rsid w:val="00497D6C"/>
    <w:rsid w:val="00497FCB"/>
    <w:rsid w:val="004A0BC5"/>
    <w:rsid w:val="004A1B70"/>
    <w:rsid w:val="004A26A2"/>
    <w:rsid w:val="004A2933"/>
    <w:rsid w:val="004A29D8"/>
    <w:rsid w:val="004A39E0"/>
    <w:rsid w:val="004A4064"/>
    <w:rsid w:val="004A4AE0"/>
    <w:rsid w:val="004A4DED"/>
    <w:rsid w:val="004A7C4E"/>
    <w:rsid w:val="004B0979"/>
    <w:rsid w:val="004B253E"/>
    <w:rsid w:val="004B2B0F"/>
    <w:rsid w:val="004B3402"/>
    <w:rsid w:val="004B38D8"/>
    <w:rsid w:val="004B5EB4"/>
    <w:rsid w:val="004B61E0"/>
    <w:rsid w:val="004B6A5B"/>
    <w:rsid w:val="004B6E46"/>
    <w:rsid w:val="004B7ECE"/>
    <w:rsid w:val="004C038F"/>
    <w:rsid w:val="004C03F5"/>
    <w:rsid w:val="004C1025"/>
    <w:rsid w:val="004C1630"/>
    <w:rsid w:val="004C1E6E"/>
    <w:rsid w:val="004C2370"/>
    <w:rsid w:val="004C2A86"/>
    <w:rsid w:val="004C32A3"/>
    <w:rsid w:val="004C5212"/>
    <w:rsid w:val="004C5FB7"/>
    <w:rsid w:val="004C6B19"/>
    <w:rsid w:val="004C73E6"/>
    <w:rsid w:val="004C78C6"/>
    <w:rsid w:val="004D1E56"/>
    <w:rsid w:val="004D3494"/>
    <w:rsid w:val="004D6293"/>
    <w:rsid w:val="004D72A8"/>
    <w:rsid w:val="004D7BAF"/>
    <w:rsid w:val="004D7E65"/>
    <w:rsid w:val="004E0CC7"/>
    <w:rsid w:val="004E1254"/>
    <w:rsid w:val="004E136A"/>
    <w:rsid w:val="004E1395"/>
    <w:rsid w:val="004E1F71"/>
    <w:rsid w:val="004E200E"/>
    <w:rsid w:val="004E24DA"/>
    <w:rsid w:val="004E2835"/>
    <w:rsid w:val="004E30D6"/>
    <w:rsid w:val="004E396C"/>
    <w:rsid w:val="004E4ADC"/>
    <w:rsid w:val="004E546C"/>
    <w:rsid w:val="004E6C46"/>
    <w:rsid w:val="004E7BC3"/>
    <w:rsid w:val="004F0B09"/>
    <w:rsid w:val="004F16D6"/>
    <w:rsid w:val="004F20F4"/>
    <w:rsid w:val="004F4029"/>
    <w:rsid w:val="004F447A"/>
    <w:rsid w:val="004F4C36"/>
    <w:rsid w:val="004F5534"/>
    <w:rsid w:val="004F59D9"/>
    <w:rsid w:val="004F642F"/>
    <w:rsid w:val="005005DD"/>
    <w:rsid w:val="00500CCE"/>
    <w:rsid w:val="00501D0A"/>
    <w:rsid w:val="00503827"/>
    <w:rsid w:val="00503D3F"/>
    <w:rsid w:val="00503DF5"/>
    <w:rsid w:val="0050442C"/>
    <w:rsid w:val="00504FB4"/>
    <w:rsid w:val="00506060"/>
    <w:rsid w:val="00506111"/>
    <w:rsid w:val="005069F6"/>
    <w:rsid w:val="00507388"/>
    <w:rsid w:val="00507D12"/>
    <w:rsid w:val="00507E53"/>
    <w:rsid w:val="0051069D"/>
    <w:rsid w:val="00511074"/>
    <w:rsid w:val="0051127A"/>
    <w:rsid w:val="0051216F"/>
    <w:rsid w:val="005123CB"/>
    <w:rsid w:val="00512CC3"/>
    <w:rsid w:val="005161A9"/>
    <w:rsid w:val="005166BE"/>
    <w:rsid w:val="0051729F"/>
    <w:rsid w:val="0051795E"/>
    <w:rsid w:val="005179EF"/>
    <w:rsid w:val="005202F4"/>
    <w:rsid w:val="005213C9"/>
    <w:rsid w:val="00522CA9"/>
    <w:rsid w:val="005245F9"/>
    <w:rsid w:val="00524B6D"/>
    <w:rsid w:val="005253E9"/>
    <w:rsid w:val="00525BB9"/>
    <w:rsid w:val="00526C82"/>
    <w:rsid w:val="00530F33"/>
    <w:rsid w:val="00531204"/>
    <w:rsid w:val="0053188D"/>
    <w:rsid w:val="00532654"/>
    <w:rsid w:val="00532D8F"/>
    <w:rsid w:val="005334D3"/>
    <w:rsid w:val="0053618C"/>
    <w:rsid w:val="00537830"/>
    <w:rsid w:val="00537AD9"/>
    <w:rsid w:val="00537C43"/>
    <w:rsid w:val="00537EC3"/>
    <w:rsid w:val="00540775"/>
    <w:rsid w:val="00541031"/>
    <w:rsid w:val="00541687"/>
    <w:rsid w:val="0054240A"/>
    <w:rsid w:val="00542FCC"/>
    <w:rsid w:val="005452E1"/>
    <w:rsid w:val="005460CB"/>
    <w:rsid w:val="00546579"/>
    <w:rsid w:val="00546B37"/>
    <w:rsid w:val="00546D35"/>
    <w:rsid w:val="0055010F"/>
    <w:rsid w:val="00550215"/>
    <w:rsid w:val="005542E4"/>
    <w:rsid w:val="005543A9"/>
    <w:rsid w:val="0055668E"/>
    <w:rsid w:val="0055723A"/>
    <w:rsid w:val="00561139"/>
    <w:rsid w:val="00562AAB"/>
    <w:rsid w:val="00562EBF"/>
    <w:rsid w:val="00565C47"/>
    <w:rsid w:val="00567D26"/>
    <w:rsid w:val="00570E42"/>
    <w:rsid w:val="00570F30"/>
    <w:rsid w:val="0057144D"/>
    <w:rsid w:val="00571C3F"/>
    <w:rsid w:val="00571F13"/>
    <w:rsid w:val="0057225C"/>
    <w:rsid w:val="00572D69"/>
    <w:rsid w:val="0057434C"/>
    <w:rsid w:val="005745E2"/>
    <w:rsid w:val="005748D3"/>
    <w:rsid w:val="00574C57"/>
    <w:rsid w:val="00574F67"/>
    <w:rsid w:val="005753B9"/>
    <w:rsid w:val="00576FFE"/>
    <w:rsid w:val="0057701B"/>
    <w:rsid w:val="00577252"/>
    <w:rsid w:val="00577469"/>
    <w:rsid w:val="00577C63"/>
    <w:rsid w:val="00580E32"/>
    <w:rsid w:val="00584124"/>
    <w:rsid w:val="0058444E"/>
    <w:rsid w:val="0058462F"/>
    <w:rsid w:val="00584A92"/>
    <w:rsid w:val="00586686"/>
    <w:rsid w:val="00586D2C"/>
    <w:rsid w:val="0058782F"/>
    <w:rsid w:val="00587DBA"/>
    <w:rsid w:val="00590B1D"/>
    <w:rsid w:val="00591836"/>
    <w:rsid w:val="005918B6"/>
    <w:rsid w:val="00591D9F"/>
    <w:rsid w:val="005922EF"/>
    <w:rsid w:val="00592E16"/>
    <w:rsid w:val="00593AFA"/>
    <w:rsid w:val="00594A60"/>
    <w:rsid w:val="005969A4"/>
    <w:rsid w:val="00596D72"/>
    <w:rsid w:val="0059768D"/>
    <w:rsid w:val="00597C60"/>
    <w:rsid w:val="00597D9F"/>
    <w:rsid w:val="00597E98"/>
    <w:rsid w:val="005A1330"/>
    <w:rsid w:val="005A371C"/>
    <w:rsid w:val="005A3A79"/>
    <w:rsid w:val="005A5F82"/>
    <w:rsid w:val="005A70AD"/>
    <w:rsid w:val="005A71AE"/>
    <w:rsid w:val="005A75E7"/>
    <w:rsid w:val="005B0396"/>
    <w:rsid w:val="005B09B1"/>
    <w:rsid w:val="005B474A"/>
    <w:rsid w:val="005B50A9"/>
    <w:rsid w:val="005B6708"/>
    <w:rsid w:val="005B7148"/>
    <w:rsid w:val="005C04B6"/>
    <w:rsid w:val="005C06AE"/>
    <w:rsid w:val="005C2077"/>
    <w:rsid w:val="005C2FB1"/>
    <w:rsid w:val="005C3F1A"/>
    <w:rsid w:val="005C430B"/>
    <w:rsid w:val="005C5124"/>
    <w:rsid w:val="005C56EF"/>
    <w:rsid w:val="005C644B"/>
    <w:rsid w:val="005C663C"/>
    <w:rsid w:val="005D05C7"/>
    <w:rsid w:val="005D07DA"/>
    <w:rsid w:val="005D1B45"/>
    <w:rsid w:val="005D2422"/>
    <w:rsid w:val="005D2458"/>
    <w:rsid w:val="005D2A21"/>
    <w:rsid w:val="005D2FCF"/>
    <w:rsid w:val="005D33FE"/>
    <w:rsid w:val="005D3564"/>
    <w:rsid w:val="005D3723"/>
    <w:rsid w:val="005D3A65"/>
    <w:rsid w:val="005D3AE3"/>
    <w:rsid w:val="005D59FF"/>
    <w:rsid w:val="005D6475"/>
    <w:rsid w:val="005D7268"/>
    <w:rsid w:val="005D7C8F"/>
    <w:rsid w:val="005D7EDE"/>
    <w:rsid w:val="005E045E"/>
    <w:rsid w:val="005E0760"/>
    <w:rsid w:val="005E296F"/>
    <w:rsid w:val="005E2A84"/>
    <w:rsid w:val="005E6021"/>
    <w:rsid w:val="005E636E"/>
    <w:rsid w:val="005E6BE4"/>
    <w:rsid w:val="005E6E38"/>
    <w:rsid w:val="005F00D1"/>
    <w:rsid w:val="005F076E"/>
    <w:rsid w:val="005F1714"/>
    <w:rsid w:val="005F1D41"/>
    <w:rsid w:val="005F1EB4"/>
    <w:rsid w:val="005F27EA"/>
    <w:rsid w:val="005F342E"/>
    <w:rsid w:val="005F3775"/>
    <w:rsid w:val="005F477C"/>
    <w:rsid w:val="005F595F"/>
    <w:rsid w:val="005F6D54"/>
    <w:rsid w:val="005F77F6"/>
    <w:rsid w:val="00602974"/>
    <w:rsid w:val="006041F0"/>
    <w:rsid w:val="0060625A"/>
    <w:rsid w:val="00607354"/>
    <w:rsid w:val="00607F2A"/>
    <w:rsid w:val="00611369"/>
    <w:rsid w:val="0061173C"/>
    <w:rsid w:val="0061176C"/>
    <w:rsid w:val="00611AE3"/>
    <w:rsid w:val="0061204B"/>
    <w:rsid w:val="006172DB"/>
    <w:rsid w:val="0061772C"/>
    <w:rsid w:val="0061786D"/>
    <w:rsid w:val="006204CD"/>
    <w:rsid w:val="00620B12"/>
    <w:rsid w:val="006216DA"/>
    <w:rsid w:val="0062240A"/>
    <w:rsid w:val="006229E3"/>
    <w:rsid w:val="00624249"/>
    <w:rsid w:val="0062474E"/>
    <w:rsid w:val="00624D20"/>
    <w:rsid w:val="0062517B"/>
    <w:rsid w:val="0062648C"/>
    <w:rsid w:val="00630CCC"/>
    <w:rsid w:val="00632254"/>
    <w:rsid w:val="00632CD4"/>
    <w:rsid w:val="006342DB"/>
    <w:rsid w:val="0063539E"/>
    <w:rsid w:val="0063620B"/>
    <w:rsid w:val="006369D3"/>
    <w:rsid w:val="006370E1"/>
    <w:rsid w:val="00637147"/>
    <w:rsid w:val="00637256"/>
    <w:rsid w:val="00637D79"/>
    <w:rsid w:val="00641563"/>
    <w:rsid w:val="00641B9A"/>
    <w:rsid w:val="00642239"/>
    <w:rsid w:val="00642C7F"/>
    <w:rsid w:val="006434F6"/>
    <w:rsid w:val="00644087"/>
    <w:rsid w:val="00644CE4"/>
    <w:rsid w:val="00644EA3"/>
    <w:rsid w:val="0064582C"/>
    <w:rsid w:val="006476B6"/>
    <w:rsid w:val="00647D09"/>
    <w:rsid w:val="00650170"/>
    <w:rsid w:val="0065055E"/>
    <w:rsid w:val="006531BB"/>
    <w:rsid w:val="006532EB"/>
    <w:rsid w:val="00653679"/>
    <w:rsid w:val="00653AF9"/>
    <w:rsid w:val="00653FC4"/>
    <w:rsid w:val="0065420E"/>
    <w:rsid w:val="00654BA6"/>
    <w:rsid w:val="00655912"/>
    <w:rsid w:val="00660529"/>
    <w:rsid w:val="0066501B"/>
    <w:rsid w:val="00666001"/>
    <w:rsid w:val="0066666E"/>
    <w:rsid w:val="00667986"/>
    <w:rsid w:val="006679E3"/>
    <w:rsid w:val="00672EED"/>
    <w:rsid w:val="00673710"/>
    <w:rsid w:val="00674259"/>
    <w:rsid w:val="006754F9"/>
    <w:rsid w:val="006771A6"/>
    <w:rsid w:val="00680A65"/>
    <w:rsid w:val="0068207B"/>
    <w:rsid w:val="00684F42"/>
    <w:rsid w:val="00685593"/>
    <w:rsid w:val="0068596E"/>
    <w:rsid w:val="00686647"/>
    <w:rsid w:val="00690436"/>
    <w:rsid w:val="00691374"/>
    <w:rsid w:val="006921BC"/>
    <w:rsid w:val="0069324C"/>
    <w:rsid w:val="006960BE"/>
    <w:rsid w:val="006971EB"/>
    <w:rsid w:val="00697499"/>
    <w:rsid w:val="006979D4"/>
    <w:rsid w:val="00697D7F"/>
    <w:rsid w:val="006A291A"/>
    <w:rsid w:val="006A3523"/>
    <w:rsid w:val="006A38EC"/>
    <w:rsid w:val="006A4995"/>
    <w:rsid w:val="006A534E"/>
    <w:rsid w:val="006A57E8"/>
    <w:rsid w:val="006A6A9C"/>
    <w:rsid w:val="006A6DED"/>
    <w:rsid w:val="006A79EA"/>
    <w:rsid w:val="006B173E"/>
    <w:rsid w:val="006B1773"/>
    <w:rsid w:val="006B1C38"/>
    <w:rsid w:val="006B3E56"/>
    <w:rsid w:val="006B4B43"/>
    <w:rsid w:val="006B51CE"/>
    <w:rsid w:val="006B5A5D"/>
    <w:rsid w:val="006B6B0C"/>
    <w:rsid w:val="006C0C86"/>
    <w:rsid w:val="006C1234"/>
    <w:rsid w:val="006C3F3A"/>
    <w:rsid w:val="006C5BF0"/>
    <w:rsid w:val="006C681B"/>
    <w:rsid w:val="006C687D"/>
    <w:rsid w:val="006C6CB4"/>
    <w:rsid w:val="006C6CE9"/>
    <w:rsid w:val="006C702A"/>
    <w:rsid w:val="006C71AD"/>
    <w:rsid w:val="006C7CD5"/>
    <w:rsid w:val="006D125A"/>
    <w:rsid w:val="006D1AD2"/>
    <w:rsid w:val="006D2700"/>
    <w:rsid w:val="006D3C88"/>
    <w:rsid w:val="006D42D0"/>
    <w:rsid w:val="006D51AE"/>
    <w:rsid w:val="006D538A"/>
    <w:rsid w:val="006D6687"/>
    <w:rsid w:val="006E0448"/>
    <w:rsid w:val="006E0D00"/>
    <w:rsid w:val="006E1872"/>
    <w:rsid w:val="006E1B89"/>
    <w:rsid w:val="006E3B37"/>
    <w:rsid w:val="006E5F70"/>
    <w:rsid w:val="006E6ACF"/>
    <w:rsid w:val="006F035F"/>
    <w:rsid w:val="006F100A"/>
    <w:rsid w:val="006F1127"/>
    <w:rsid w:val="006F2291"/>
    <w:rsid w:val="006F355D"/>
    <w:rsid w:val="006F37E4"/>
    <w:rsid w:val="006F4955"/>
    <w:rsid w:val="006F4AF6"/>
    <w:rsid w:val="006F621F"/>
    <w:rsid w:val="006F6C7F"/>
    <w:rsid w:val="006F72A3"/>
    <w:rsid w:val="006F7A0A"/>
    <w:rsid w:val="006F7EE2"/>
    <w:rsid w:val="00700BEA"/>
    <w:rsid w:val="00701054"/>
    <w:rsid w:val="0070154B"/>
    <w:rsid w:val="007028D7"/>
    <w:rsid w:val="007038FA"/>
    <w:rsid w:val="00704BC5"/>
    <w:rsid w:val="00705113"/>
    <w:rsid w:val="00705963"/>
    <w:rsid w:val="00705C7E"/>
    <w:rsid w:val="00706143"/>
    <w:rsid w:val="00706961"/>
    <w:rsid w:val="00707054"/>
    <w:rsid w:val="0071156E"/>
    <w:rsid w:val="0071537F"/>
    <w:rsid w:val="00715556"/>
    <w:rsid w:val="00715E9B"/>
    <w:rsid w:val="00716EC0"/>
    <w:rsid w:val="00716F5D"/>
    <w:rsid w:val="00717314"/>
    <w:rsid w:val="00721A27"/>
    <w:rsid w:val="00721E5C"/>
    <w:rsid w:val="00722AB6"/>
    <w:rsid w:val="00724E37"/>
    <w:rsid w:val="007312EA"/>
    <w:rsid w:val="007313FA"/>
    <w:rsid w:val="007315DE"/>
    <w:rsid w:val="00734245"/>
    <w:rsid w:val="00734C67"/>
    <w:rsid w:val="007360AE"/>
    <w:rsid w:val="007366AB"/>
    <w:rsid w:val="007368CA"/>
    <w:rsid w:val="0073747B"/>
    <w:rsid w:val="0073769F"/>
    <w:rsid w:val="00740459"/>
    <w:rsid w:val="00740627"/>
    <w:rsid w:val="00741F7C"/>
    <w:rsid w:val="0074202C"/>
    <w:rsid w:val="007434BD"/>
    <w:rsid w:val="00744899"/>
    <w:rsid w:val="00744D09"/>
    <w:rsid w:val="007453B5"/>
    <w:rsid w:val="00745544"/>
    <w:rsid w:val="00745D5C"/>
    <w:rsid w:val="00745F2A"/>
    <w:rsid w:val="00746748"/>
    <w:rsid w:val="00746976"/>
    <w:rsid w:val="007475E3"/>
    <w:rsid w:val="00750609"/>
    <w:rsid w:val="00750DD9"/>
    <w:rsid w:val="00751118"/>
    <w:rsid w:val="007514C0"/>
    <w:rsid w:val="00751E71"/>
    <w:rsid w:val="0075210C"/>
    <w:rsid w:val="007529FF"/>
    <w:rsid w:val="00753C3B"/>
    <w:rsid w:val="00755924"/>
    <w:rsid w:val="00756316"/>
    <w:rsid w:val="00756384"/>
    <w:rsid w:val="007575CD"/>
    <w:rsid w:val="00757C5C"/>
    <w:rsid w:val="007602F8"/>
    <w:rsid w:val="00760902"/>
    <w:rsid w:val="00760C8C"/>
    <w:rsid w:val="00761B49"/>
    <w:rsid w:val="00761C95"/>
    <w:rsid w:val="00763B16"/>
    <w:rsid w:val="00764B54"/>
    <w:rsid w:val="00765692"/>
    <w:rsid w:val="00765732"/>
    <w:rsid w:val="007658AC"/>
    <w:rsid w:val="00766166"/>
    <w:rsid w:val="007666E5"/>
    <w:rsid w:val="00766D49"/>
    <w:rsid w:val="007671F4"/>
    <w:rsid w:val="00767F51"/>
    <w:rsid w:val="0077312A"/>
    <w:rsid w:val="007737D4"/>
    <w:rsid w:val="00774DA4"/>
    <w:rsid w:val="0077516D"/>
    <w:rsid w:val="00775C7F"/>
    <w:rsid w:val="007761F3"/>
    <w:rsid w:val="00777421"/>
    <w:rsid w:val="00777953"/>
    <w:rsid w:val="007807C0"/>
    <w:rsid w:val="007827B5"/>
    <w:rsid w:val="00782888"/>
    <w:rsid w:val="00783BC4"/>
    <w:rsid w:val="00784101"/>
    <w:rsid w:val="0078518B"/>
    <w:rsid w:val="007857E4"/>
    <w:rsid w:val="00785E83"/>
    <w:rsid w:val="00787884"/>
    <w:rsid w:val="00791A4C"/>
    <w:rsid w:val="007923AF"/>
    <w:rsid w:val="00792FFE"/>
    <w:rsid w:val="00793279"/>
    <w:rsid w:val="00793601"/>
    <w:rsid w:val="007937ED"/>
    <w:rsid w:val="0079570D"/>
    <w:rsid w:val="007962BC"/>
    <w:rsid w:val="007A1582"/>
    <w:rsid w:val="007A1CA1"/>
    <w:rsid w:val="007A2EF4"/>
    <w:rsid w:val="007A310A"/>
    <w:rsid w:val="007A343D"/>
    <w:rsid w:val="007A3B2A"/>
    <w:rsid w:val="007A4B25"/>
    <w:rsid w:val="007A52C5"/>
    <w:rsid w:val="007A5323"/>
    <w:rsid w:val="007A6AAB"/>
    <w:rsid w:val="007B1158"/>
    <w:rsid w:val="007B12C9"/>
    <w:rsid w:val="007B1673"/>
    <w:rsid w:val="007B1B8B"/>
    <w:rsid w:val="007B1BE5"/>
    <w:rsid w:val="007B353A"/>
    <w:rsid w:val="007B3730"/>
    <w:rsid w:val="007B5153"/>
    <w:rsid w:val="007B57DE"/>
    <w:rsid w:val="007B5FFE"/>
    <w:rsid w:val="007B6EC9"/>
    <w:rsid w:val="007C13FC"/>
    <w:rsid w:val="007C2DFE"/>
    <w:rsid w:val="007C42A7"/>
    <w:rsid w:val="007C4E76"/>
    <w:rsid w:val="007C51E8"/>
    <w:rsid w:val="007C5931"/>
    <w:rsid w:val="007C5B32"/>
    <w:rsid w:val="007C6136"/>
    <w:rsid w:val="007D0254"/>
    <w:rsid w:val="007D08A4"/>
    <w:rsid w:val="007D183A"/>
    <w:rsid w:val="007D3EAE"/>
    <w:rsid w:val="007D59A4"/>
    <w:rsid w:val="007D61F0"/>
    <w:rsid w:val="007D63A5"/>
    <w:rsid w:val="007E1390"/>
    <w:rsid w:val="007E1A95"/>
    <w:rsid w:val="007E2676"/>
    <w:rsid w:val="007E2A5A"/>
    <w:rsid w:val="007E3156"/>
    <w:rsid w:val="007E385D"/>
    <w:rsid w:val="007E386B"/>
    <w:rsid w:val="007E3B1B"/>
    <w:rsid w:val="007E48AA"/>
    <w:rsid w:val="007E5892"/>
    <w:rsid w:val="007E6FFC"/>
    <w:rsid w:val="007F09D9"/>
    <w:rsid w:val="007F3F63"/>
    <w:rsid w:val="007F4DFF"/>
    <w:rsid w:val="007F4EA7"/>
    <w:rsid w:val="007F517B"/>
    <w:rsid w:val="007F5E9E"/>
    <w:rsid w:val="007F655A"/>
    <w:rsid w:val="007F6890"/>
    <w:rsid w:val="007F6982"/>
    <w:rsid w:val="0080001A"/>
    <w:rsid w:val="00800CA4"/>
    <w:rsid w:val="00800D4D"/>
    <w:rsid w:val="00802462"/>
    <w:rsid w:val="0080630F"/>
    <w:rsid w:val="0080726D"/>
    <w:rsid w:val="008073C2"/>
    <w:rsid w:val="00811280"/>
    <w:rsid w:val="008119BD"/>
    <w:rsid w:val="008151DF"/>
    <w:rsid w:val="00816B68"/>
    <w:rsid w:val="00816F02"/>
    <w:rsid w:val="008176F6"/>
    <w:rsid w:val="00817A5D"/>
    <w:rsid w:val="00817EF6"/>
    <w:rsid w:val="008209F6"/>
    <w:rsid w:val="008221D9"/>
    <w:rsid w:val="008235B7"/>
    <w:rsid w:val="00823E9C"/>
    <w:rsid w:val="00824D7D"/>
    <w:rsid w:val="0082582A"/>
    <w:rsid w:val="00825CAC"/>
    <w:rsid w:val="00826DC2"/>
    <w:rsid w:val="0082738C"/>
    <w:rsid w:val="0083083F"/>
    <w:rsid w:val="0083100E"/>
    <w:rsid w:val="0083209A"/>
    <w:rsid w:val="00832E52"/>
    <w:rsid w:val="00832F11"/>
    <w:rsid w:val="008336DE"/>
    <w:rsid w:val="00834625"/>
    <w:rsid w:val="0083583A"/>
    <w:rsid w:val="00835D15"/>
    <w:rsid w:val="008405B8"/>
    <w:rsid w:val="008413B7"/>
    <w:rsid w:val="008418FC"/>
    <w:rsid w:val="008428D4"/>
    <w:rsid w:val="00842FE2"/>
    <w:rsid w:val="0084329B"/>
    <w:rsid w:val="00843660"/>
    <w:rsid w:val="00843C61"/>
    <w:rsid w:val="008440D3"/>
    <w:rsid w:val="008445B2"/>
    <w:rsid w:val="008468DD"/>
    <w:rsid w:val="008479B3"/>
    <w:rsid w:val="00847F90"/>
    <w:rsid w:val="008524B5"/>
    <w:rsid w:val="008527FF"/>
    <w:rsid w:val="00852AAA"/>
    <w:rsid w:val="00852EBB"/>
    <w:rsid w:val="00853A53"/>
    <w:rsid w:val="0085427F"/>
    <w:rsid w:val="00854462"/>
    <w:rsid w:val="00854CA1"/>
    <w:rsid w:val="00855258"/>
    <w:rsid w:val="00855F45"/>
    <w:rsid w:val="00856345"/>
    <w:rsid w:val="00856546"/>
    <w:rsid w:val="008613BE"/>
    <w:rsid w:val="008620EA"/>
    <w:rsid w:val="00864845"/>
    <w:rsid w:val="00865329"/>
    <w:rsid w:val="008654F3"/>
    <w:rsid w:val="00865B75"/>
    <w:rsid w:val="00866BFC"/>
    <w:rsid w:val="0086711F"/>
    <w:rsid w:val="008672E8"/>
    <w:rsid w:val="008676D5"/>
    <w:rsid w:val="00867CAA"/>
    <w:rsid w:val="00872E30"/>
    <w:rsid w:val="00875962"/>
    <w:rsid w:val="00876AC5"/>
    <w:rsid w:val="00876DBE"/>
    <w:rsid w:val="008778BA"/>
    <w:rsid w:val="00880939"/>
    <w:rsid w:val="00881E70"/>
    <w:rsid w:val="00883431"/>
    <w:rsid w:val="00884502"/>
    <w:rsid w:val="00885272"/>
    <w:rsid w:val="00885FC7"/>
    <w:rsid w:val="00887C36"/>
    <w:rsid w:val="00893284"/>
    <w:rsid w:val="008932DB"/>
    <w:rsid w:val="008936F5"/>
    <w:rsid w:val="00893A18"/>
    <w:rsid w:val="00893C95"/>
    <w:rsid w:val="00895952"/>
    <w:rsid w:val="00895990"/>
    <w:rsid w:val="00895B50"/>
    <w:rsid w:val="00896F3E"/>
    <w:rsid w:val="008A0996"/>
    <w:rsid w:val="008A0D3E"/>
    <w:rsid w:val="008A1A6E"/>
    <w:rsid w:val="008A1B1C"/>
    <w:rsid w:val="008A2380"/>
    <w:rsid w:val="008A2E93"/>
    <w:rsid w:val="008A39A7"/>
    <w:rsid w:val="008A427D"/>
    <w:rsid w:val="008A75D3"/>
    <w:rsid w:val="008A7972"/>
    <w:rsid w:val="008A7CB8"/>
    <w:rsid w:val="008B175C"/>
    <w:rsid w:val="008B44E3"/>
    <w:rsid w:val="008B489E"/>
    <w:rsid w:val="008B708D"/>
    <w:rsid w:val="008B772B"/>
    <w:rsid w:val="008C03C8"/>
    <w:rsid w:val="008C058F"/>
    <w:rsid w:val="008C1A2E"/>
    <w:rsid w:val="008C2ED3"/>
    <w:rsid w:val="008C3246"/>
    <w:rsid w:val="008C73C5"/>
    <w:rsid w:val="008D1A28"/>
    <w:rsid w:val="008D21D9"/>
    <w:rsid w:val="008D25B0"/>
    <w:rsid w:val="008D354E"/>
    <w:rsid w:val="008D38AA"/>
    <w:rsid w:val="008D443A"/>
    <w:rsid w:val="008D4C80"/>
    <w:rsid w:val="008D4EF5"/>
    <w:rsid w:val="008D63DF"/>
    <w:rsid w:val="008E129C"/>
    <w:rsid w:val="008E18B5"/>
    <w:rsid w:val="008E1BBE"/>
    <w:rsid w:val="008E2C84"/>
    <w:rsid w:val="008E2D19"/>
    <w:rsid w:val="008E3A84"/>
    <w:rsid w:val="008E4F5C"/>
    <w:rsid w:val="008E5411"/>
    <w:rsid w:val="008E63ED"/>
    <w:rsid w:val="008E6C99"/>
    <w:rsid w:val="008E7A25"/>
    <w:rsid w:val="008F0482"/>
    <w:rsid w:val="008F1046"/>
    <w:rsid w:val="008F12CD"/>
    <w:rsid w:val="008F1764"/>
    <w:rsid w:val="008F195F"/>
    <w:rsid w:val="008F241C"/>
    <w:rsid w:val="008F2D9E"/>
    <w:rsid w:val="008F5546"/>
    <w:rsid w:val="008F5FDB"/>
    <w:rsid w:val="0090036C"/>
    <w:rsid w:val="009012CC"/>
    <w:rsid w:val="0090142D"/>
    <w:rsid w:val="00902CCD"/>
    <w:rsid w:val="00902E71"/>
    <w:rsid w:val="009040B9"/>
    <w:rsid w:val="00904822"/>
    <w:rsid w:val="00904C71"/>
    <w:rsid w:val="00904E2C"/>
    <w:rsid w:val="00910644"/>
    <w:rsid w:val="00910D59"/>
    <w:rsid w:val="00911AD8"/>
    <w:rsid w:val="00912920"/>
    <w:rsid w:val="00912DFD"/>
    <w:rsid w:val="00913EE3"/>
    <w:rsid w:val="00914802"/>
    <w:rsid w:val="00915D66"/>
    <w:rsid w:val="009167A3"/>
    <w:rsid w:val="00916887"/>
    <w:rsid w:val="00920DBA"/>
    <w:rsid w:val="00920FED"/>
    <w:rsid w:val="00921B62"/>
    <w:rsid w:val="00922908"/>
    <w:rsid w:val="00922DF1"/>
    <w:rsid w:val="009241E2"/>
    <w:rsid w:val="00926869"/>
    <w:rsid w:val="00926D44"/>
    <w:rsid w:val="009278BA"/>
    <w:rsid w:val="00930592"/>
    <w:rsid w:val="00931CAA"/>
    <w:rsid w:val="009328F8"/>
    <w:rsid w:val="00933DE2"/>
    <w:rsid w:val="00934104"/>
    <w:rsid w:val="00940588"/>
    <w:rsid w:val="00940DF8"/>
    <w:rsid w:val="0094115B"/>
    <w:rsid w:val="00943FD0"/>
    <w:rsid w:val="00944A6C"/>
    <w:rsid w:val="0094550A"/>
    <w:rsid w:val="009463CF"/>
    <w:rsid w:val="009467E5"/>
    <w:rsid w:val="00946A57"/>
    <w:rsid w:val="00947BD1"/>
    <w:rsid w:val="00950833"/>
    <w:rsid w:val="00950AA4"/>
    <w:rsid w:val="00951EE6"/>
    <w:rsid w:val="00953910"/>
    <w:rsid w:val="0095400F"/>
    <w:rsid w:val="00954101"/>
    <w:rsid w:val="00954B11"/>
    <w:rsid w:val="00956354"/>
    <w:rsid w:val="00960579"/>
    <w:rsid w:val="00960937"/>
    <w:rsid w:val="009609E4"/>
    <w:rsid w:val="009638BE"/>
    <w:rsid w:val="00963FD4"/>
    <w:rsid w:val="0096551C"/>
    <w:rsid w:val="0096628A"/>
    <w:rsid w:val="00966FB8"/>
    <w:rsid w:val="0097079E"/>
    <w:rsid w:val="00970D32"/>
    <w:rsid w:val="009713A6"/>
    <w:rsid w:val="0097185E"/>
    <w:rsid w:val="00972306"/>
    <w:rsid w:val="00973635"/>
    <w:rsid w:val="00974425"/>
    <w:rsid w:val="00974814"/>
    <w:rsid w:val="00975A86"/>
    <w:rsid w:val="009767E7"/>
    <w:rsid w:val="00977DA9"/>
    <w:rsid w:val="00977F81"/>
    <w:rsid w:val="00980348"/>
    <w:rsid w:val="0098172E"/>
    <w:rsid w:val="00982FE8"/>
    <w:rsid w:val="009879DB"/>
    <w:rsid w:val="00991391"/>
    <w:rsid w:val="00992BF0"/>
    <w:rsid w:val="00993396"/>
    <w:rsid w:val="00994083"/>
    <w:rsid w:val="009943F4"/>
    <w:rsid w:val="00994A16"/>
    <w:rsid w:val="00994E08"/>
    <w:rsid w:val="00995780"/>
    <w:rsid w:val="00996E1B"/>
    <w:rsid w:val="0099736A"/>
    <w:rsid w:val="00997FF2"/>
    <w:rsid w:val="009A25C7"/>
    <w:rsid w:val="009A2689"/>
    <w:rsid w:val="009A2905"/>
    <w:rsid w:val="009A2C67"/>
    <w:rsid w:val="009A3467"/>
    <w:rsid w:val="009A3AEA"/>
    <w:rsid w:val="009A4639"/>
    <w:rsid w:val="009A6AAE"/>
    <w:rsid w:val="009B0417"/>
    <w:rsid w:val="009B0427"/>
    <w:rsid w:val="009B059F"/>
    <w:rsid w:val="009B0731"/>
    <w:rsid w:val="009B0825"/>
    <w:rsid w:val="009B0F7F"/>
    <w:rsid w:val="009B1AEC"/>
    <w:rsid w:val="009B4EB8"/>
    <w:rsid w:val="009B54A3"/>
    <w:rsid w:val="009B55C9"/>
    <w:rsid w:val="009B60AD"/>
    <w:rsid w:val="009B6B4E"/>
    <w:rsid w:val="009C029B"/>
    <w:rsid w:val="009C3D0D"/>
    <w:rsid w:val="009C433E"/>
    <w:rsid w:val="009C5512"/>
    <w:rsid w:val="009C62BD"/>
    <w:rsid w:val="009C6394"/>
    <w:rsid w:val="009C662C"/>
    <w:rsid w:val="009D241B"/>
    <w:rsid w:val="009D2ABB"/>
    <w:rsid w:val="009D406C"/>
    <w:rsid w:val="009D42A5"/>
    <w:rsid w:val="009D4841"/>
    <w:rsid w:val="009D519A"/>
    <w:rsid w:val="009D572C"/>
    <w:rsid w:val="009D6050"/>
    <w:rsid w:val="009D6EF9"/>
    <w:rsid w:val="009D7383"/>
    <w:rsid w:val="009D74C8"/>
    <w:rsid w:val="009E02CC"/>
    <w:rsid w:val="009E1030"/>
    <w:rsid w:val="009E1FD5"/>
    <w:rsid w:val="009E2FE3"/>
    <w:rsid w:val="009E3306"/>
    <w:rsid w:val="009E33A3"/>
    <w:rsid w:val="009E3FDA"/>
    <w:rsid w:val="009E4C46"/>
    <w:rsid w:val="009E58EF"/>
    <w:rsid w:val="009E5A17"/>
    <w:rsid w:val="009E5A30"/>
    <w:rsid w:val="009F5188"/>
    <w:rsid w:val="009F5366"/>
    <w:rsid w:val="009F5917"/>
    <w:rsid w:val="009F65F7"/>
    <w:rsid w:val="009F77B6"/>
    <w:rsid w:val="009F7EE1"/>
    <w:rsid w:val="00A00C8F"/>
    <w:rsid w:val="00A023CB"/>
    <w:rsid w:val="00A023F8"/>
    <w:rsid w:val="00A028D6"/>
    <w:rsid w:val="00A030D7"/>
    <w:rsid w:val="00A03835"/>
    <w:rsid w:val="00A03DBF"/>
    <w:rsid w:val="00A03FE7"/>
    <w:rsid w:val="00A04AC4"/>
    <w:rsid w:val="00A0524A"/>
    <w:rsid w:val="00A07442"/>
    <w:rsid w:val="00A07F0D"/>
    <w:rsid w:val="00A10BC9"/>
    <w:rsid w:val="00A11CD7"/>
    <w:rsid w:val="00A11D20"/>
    <w:rsid w:val="00A122D8"/>
    <w:rsid w:val="00A122F9"/>
    <w:rsid w:val="00A13A09"/>
    <w:rsid w:val="00A15231"/>
    <w:rsid w:val="00A154CF"/>
    <w:rsid w:val="00A16035"/>
    <w:rsid w:val="00A1648D"/>
    <w:rsid w:val="00A16571"/>
    <w:rsid w:val="00A1711D"/>
    <w:rsid w:val="00A17909"/>
    <w:rsid w:val="00A20B00"/>
    <w:rsid w:val="00A212B0"/>
    <w:rsid w:val="00A2155D"/>
    <w:rsid w:val="00A21BA5"/>
    <w:rsid w:val="00A22624"/>
    <w:rsid w:val="00A22986"/>
    <w:rsid w:val="00A23078"/>
    <w:rsid w:val="00A24E1B"/>
    <w:rsid w:val="00A262CE"/>
    <w:rsid w:val="00A26BC2"/>
    <w:rsid w:val="00A277DD"/>
    <w:rsid w:val="00A27A2C"/>
    <w:rsid w:val="00A30463"/>
    <w:rsid w:val="00A317E3"/>
    <w:rsid w:val="00A31C3F"/>
    <w:rsid w:val="00A3254E"/>
    <w:rsid w:val="00A33037"/>
    <w:rsid w:val="00A34A75"/>
    <w:rsid w:val="00A37304"/>
    <w:rsid w:val="00A37538"/>
    <w:rsid w:val="00A404EB"/>
    <w:rsid w:val="00A414D0"/>
    <w:rsid w:val="00A41541"/>
    <w:rsid w:val="00A419B6"/>
    <w:rsid w:val="00A42645"/>
    <w:rsid w:val="00A42940"/>
    <w:rsid w:val="00A456FD"/>
    <w:rsid w:val="00A50B39"/>
    <w:rsid w:val="00A517EA"/>
    <w:rsid w:val="00A51872"/>
    <w:rsid w:val="00A525AC"/>
    <w:rsid w:val="00A52838"/>
    <w:rsid w:val="00A5374C"/>
    <w:rsid w:val="00A53F7D"/>
    <w:rsid w:val="00A54004"/>
    <w:rsid w:val="00A55AD9"/>
    <w:rsid w:val="00A60506"/>
    <w:rsid w:val="00A608E1"/>
    <w:rsid w:val="00A61DCE"/>
    <w:rsid w:val="00A6225D"/>
    <w:rsid w:val="00A63D48"/>
    <w:rsid w:val="00A66385"/>
    <w:rsid w:val="00A70193"/>
    <w:rsid w:val="00A70C4E"/>
    <w:rsid w:val="00A72439"/>
    <w:rsid w:val="00A72772"/>
    <w:rsid w:val="00A7301C"/>
    <w:rsid w:val="00A73A09"/>
    <w:rsid w:val="00A749B8"/>
    <w:rsid w:val="00A75FF6"/>
    <w:rsid w:val="00A81E28"/>
    <w:rsid w:val="00A82165"/>
    <w:rsid w:val="00A824CD"/>
    <w:rsid w:val="00A82511"/>
    <w:rsid w:val="00A828E4"/>
    <w:rsid w:val="00A82C0B"/>
    <w:rsid w:val="00A8542E"/>
    <w:rsid w:val="00A85C62"/>
    <w:rsid w:val="00A87878"/>
    <w:rsid w:val="00A87F89"/>
    <w:rsid w:val="00A90668"/>
    <w:rsid w:val="00A9067C"/>
    <w:rsid w:val="00A92F08"/>
    <w:rsid w:val="00A937A2"/>
    <w:rsid w:val="00A93A3A"/>
    <w:rsid w:val="00A94834"/>
    <w:rsid w:val="00A962F3"/>
    <w:rsid w:val="00A9649A"/>
    <w:rsid w:val="00A96F5B"/>
    <w:rsid w:val="00A97865"/>
    <w:rsid w:val="00A97E3D"/>
    <w:rsid w:val="00AA1EE8"/>
    <w:rsid w:val="00AA219D"/>
    <w:rsid w:val="00AA224B"/>
    <w:rsid w:val="00AA2935"/>
    <w:rsid w:val="00AA3B09"/>
    <w:rsid w:val="00AA7F3B"/>
    <w:rsid w:val="00AB045F"/>
    <w:rsid w:val="00AB1FC1"/>
    <w:rsid w:val="00AB2515"/>
    <w:rsid w:val="00AB337D"/>
    <w:rsid w:val="00AB4AF2"/>
    <w:rsid w:val="00AC0502"/>
    <w:rsid w:val="00AC0860"/>
    <w:rsid w:val="00AC202D"/>
    <w:rsid w:val="00AC2CB6"/>
    <w:rsid w:val="00AC370A"/>
    <w:rsid w:val="00AC5263"/>
    <w:rsid w:val="00AC5AF0"/>
    <w:rsid w:val="00AC64BC"/>
    <w:rsid w:val="00AC6D1C"/>
    <w:rsid w:val="00AC758A"/>
    <w:rsid w:val="00AD1168"/>
    <w:rsid w:val="00AD1BC3"/>
    <w:rsid w:val="00AD2688"/>
    <w:rsid w:val="00AD2751"/>
    <w:rsid w:val="00AD3154"/>
    <w:rsid w:val="00AD4385"/>
    <w:rsid w:val="00AD4701"/>
    <w:rsid w:val="00AD5228"/>
    <w:rsid w:val="00AD5303"/>
    <w:rsid w:val="00AD5A73"/>
    <w:rsid w:val="00AD5F5A"/>
    <w:rsid w:val="00AD78E2"/>
    <w:rsid w:val="00AE094A"/>
    <w:rsid w:val="00AE0A93"/>
    <w:rsid w:val="00AE11DA"/>
    <w:rsid w:val="00AE1200"/>
    <w:rsid w:val="00AE2EC6"/>
    <w:rsid w:val="00AE31ED"/>
    <w:rsid w:val="00AE3E92"/>
    <w:rsid w:val="00AE4F49"/>
    <w:rsid w:val="00AE5451"/>
    <w:rsid w:val="00AE5ABA"/>
    <w:rsid w:val="00AE5C14"/>
    <w:rsid w:val="00AE5FF6"/>
    <w:rsid w:val="00AE6454"/>
    <w:rsid w:val="00AE6B6E"/>
    <w:rsid w:val="00AE6BF8"/>
    <w:rsid w:val="00AE6DE6"/>
    <w:rsid w:val="00AE7D77"/>
    <w:rsid w:val="00AE7DC0"/>
    <w:rsid w:val="00AF03DC"/>
    <w:rsid w:val="00AF0B43"/>
    <w:rsid w:val="00AF1F89"/>
    <w:rsid w:val="00AF27E8"/>
    <w:rsid w:val="00AF3149"/>
    <w:rsid w:val="00AF48C8"/>
    <w:rsid w:val="00AF4AFC"/>
    <w:rsid w:val="00AF5A7D"/>
    <w:rsid w:val="00AF6669"/>
    <w:rsid w:val="00AF7B9C"/>
    <w:rsid w:val="00B00076"/>
    <w:rsid w:val="00B006C4"/>
    <w:rsid w:val="00B00DC7"/>
    <w:rsid w:val="00B00E16"/>
    <w:rsid w:val="00B01C25"/>
    <w:rsid w:val="00B0282B"/>
    <w:rsid w:val="00B029AF"/>
    <w:rsid w:val="00B02A9D"/>
    <w:rsid w:val="00B02CD1"/>
    <w:rsid w:val="00B02EE8"/>
    <w:rsid w:val="00B035AC"/>
    <w:rsid w:val="00B03728"/>
    <w:rsid w:val="00B046BB"/>
    <w:rsid w:val="00B04F92"/>
    <w:rsid w:val="00B057F4"/>
    <w:rsid w:val="00B058E1"/>
    <w:rsid w:val="00B065ED"/>
    <w:rsid w:val="00B12D0C"/>
    <w:rsid w:val="00B13ACA"/>
    <w:rsid w:val="00B148B2"/>
    <w:rsid w:val="00B15261"/>
    <w:rsid w:val="00B15CB8"/>
    <w:rsid w:val="00B1680D"/>
    <w:rsid w:val="00B20936"/>
    <w:rsid w:val="00B20DE6"/>
    <w:rsid w:val="00B21696"/>
    <w:rsid w:val="00B21892"/>
    <w:rsid w:val="00B2298F"/>
    <w:rsid w:val="00B231CE"/>
    <w:rsid w:val="00B24240"/>
    <w:rsid w:val="00B27106"/>
    <w:rsid w:val="00B27E61"/>
    <w:rsid w:val="00B30C64"/>
    <w:rsid w:val="00B30ED5"/>
    <w:rsid w:val="00B32E7C"/>
    <w:rsid w:val="00B34BAB"/>
    <w:rsid w:val="00B34F61"/>
    <w:rsid w:val="00B35826"/>
    <w:rsid w:val="00B36144"/>
    <w:rsid w:val="00B36730"/>
    <w:rsid w:val="00B36FB8"/>
    <w:rsid w:val="00B40220"/>
    <w:rsid w:val="00B41320"/>
    <w:rsid w:val="00B41332"/>
    <w:rsid w:val="00B4156B"/>
    <w:rsid w:val="00B416B8"/>
    <w:rsid w:val="00B429C7"/>
    <w:rsid w:val="00B44802"/>
    <w:rsid w:val="00B45291"/>
    <w:rsid w:val="00B461BB"/>
    <w:rsid w:val="00B4696A"/>
    <w:rsid w:val="00B5026F"/>
    <w:rsid w:val="00B50EE5"/>
    <w:rsid w:val="00B511DE"/>
    <w:rsid w:val="00B53751"/>
    <w:rsid w:val="00B5387B"/>
    <w:rsid w:val="00B53A7A"/>
    <w:rsid w:val="00B540DA"/>
    <w:rsid w:val="00B54422"/>
    <w:rsid w:val="00B57FE5"/>
    <w:rsid w:val="00B603B8"/>
    <w:rsid w:val="00B613DD"/>
    <w:rsid w:val="00B6380A"/>
    <w:rsid w:val="00B6402C"/>
    <w:rsid w:val="00B644EF"/>
    <w:rsid w:val="00B64E78"/>
    <w:rsid w:val="00B6738C"/>
    <w:rsid w:val="00B678EE"/>
    <w:rsid w:val="00B70263"/>
    <w:rsid w:val="00B70F63"/>
    <w:rsid w:val="00B71096"/>
    <w:rsid w:val="00B727C4"/>
    <w:rsid w:val="00B7364B"/>
    <w:rsid w:val="00B73BA3"/>
    <w:rsid w:val="00B763F9"/>
    <w:rsid w:val="00B763FB"/>
    <w:rsid w:val="00B766FA"/>
    <w:rsid w:val="00B76824"/>
    <w:rsid w:val="00B8020D"/>
    <w:rsid w:val="00B81FC0"/>
    <w:rsid w:val="00B825B0"/>
    <w:rsid w:val="00B84371"/>
    <w:rsid w:val="00B846C3"/>
    <w:rsid w:val="00B84A99"/>
    <w:rsid w:val="00B850F2"/>
    <w:rsid w:val="00B85565"/>
    <w:rsid w:val="00B85761"/>
    <w:rsid w:val="00B86835"/>
    <w:rsid w:val="00B8769D"/>
    <w:rsid w:val="00B90678"/>
    <w:rsid w:val="00B91BDC"/>
    <w:rsid w:val="00B91FD2"/>
    <w:rsid w:val="00B928FD"/>
    <w:rsid w:val="00B94739"/>
    <w:rsid w:val="00B947CB"/>
    <w:rsid w:val="00B94FAC"/>
    <w:rsid w:val="00B9539B"/>
    <w:rsid w:val="00B95414"/>
    <w:rsid w:val="00B95A0A"/>
    <w:rsid w:val="00B97B35"/>
    <w:rsid w:val="00BA0C20"/>
    <w:rsid w:val="00BA0EF1"/>
    <w:rsid w:val="00BA0F13"/>
    <w:rsid w:val="00BA17D3"/>
    <w:rsid w:val="00BA1F67"/>
    <w:rsid w:val="00BA21C5"/>
    <w:rsid w:val="00BA5ABB"/>
    <w:rsid w:val="00BA5E63"/>
    <w:rsid w:val="00BA690D"/>
    <w:rsid w:val="00BA7253"/>
    <w:rsid w:val="00BB0B10"/>
    <w:rsid w:val="00BB1F8E"/>
    <w:rsid w:val="00BB2419"/>
    <w:rsid w:val="00BB4DE3"/>
    <w:rsid w:val="00BB4EA6"/>
    <w:rsid w:val="00BB5B37"/>
    <w:rsid w:val="00BB6AE5"/>
    <w:rsid w:val="00BB6BC4"/>
    <w:rsid w:val="00BB6D57"/>
    <w:rsid w:val="00BB6F40"/>
    <w:rsid w:val="00BC0A14"/>
    <w:rsid w:val="00BC207F"/>
    <w:rsid w:val="00BC24A5"/>
    <w:rsid w:val="00BC42EC"/>
    <w:rsid w:val="00BC50E4"/>
    <w:rsid w:val="00BC5405"/>
    <w:rsid w:val="00BC5539"/>
    <w:rsid w:val="00BC5AB3"/>
    <w:rsid w:val="00BC60B5"/>
    <w:rsid w:val="00BC6135"/>
    <w:rsid w:val="00BC7633"/>
    <w:rsid w:val="00BC7F54"/>
    <w:rsid w:val="00BC7FD3"/>
    <w:rsid w:val="00BD05F5"/>
    <w:rsid w:val="00BD2FB1"/>
    <w:rsid w:val="00BD3090"/>
    <w:rsid w:val="00BD376B"/>
    <w:rsid w:val="00BD3A47"/>
    <w:rsid w:val="00BD3F27"/>
    <w:rsid w:val="00BD3F2B"/>
    <w:rsid w:val="00BD41BD"/>
    <w:rsid w:val="00BD462F"/>
    <w:rsid w:val="00BD49C1"/>
    <w:rsid w:val="00BD524B"/>
    <w:rsid w:val="00BD6A35"/>
    <w:rsid w:val="00BE0CFE"/>
    <w:rsid w:val="00BE0E62"/>
    <w:rsid w:val="00BE46B5"/>
    <w:rsid w:val="00BE4E2A"/>
    <w:rsid w:val="00BE5384"/>
    <w:rsid w:val="00BE53B5"/>
    <w:rsid w:val="00BE5624"/>
    <w:rsid w:val="00BE6C30"/>
    <w:rsid w:val="00BE6DB9"/>
    <w:rsid w:val="00BE7906"/>
    <w:rsid w:val="00BF003B"/>
    <w:rsid w:val="00BF116E"/>
    <w:rsid w:val="00BF27B5"/>
    <w:rsid w:val="00BF2C32"/>
    <w:rsid w:val="00BF2E0E"/>
    <w:rsid w:val="00BF3824"/>
    <w:rsid w:val="00BF53FF"/>
    <w:rsid w:val="00BF5B55"/>
    <w:rsid w:val="00BF611D"/>
    <w:rsid w:val="00BF6C3D"/>
    <w:rsid w:val="00BF6D64"/>
    <w:rsid w:val="00BF74C1"/>
    <w:rsid w:val="00BF7566"/>
    <w:rsid w:val="00C002B0"/>
    <w:rsid w:val="00C0194A"/>
    <w:rsid w:val="00C02278"/>
    <w:rsid w:val="00C03577"/>
    <w:rsid w:val="00C038C8"/>
    <w:rsid w:val="00C04F9A"/>
    <w:rsid w:val="00C056B5"/>
    <w:rsid w:val="00C05AC1"/>
    <w:rsid w:val="00C06651"/>
    <w:rsid w:val="00C0691E"/>
    <w:rsid w:val="00C10D9C"/>
    <w:rsid w:val="00C118A5"/>
    <w:rsid w:val="00C1249B"/>
    <w:rsid w:val="00C127DE"/>
    <w:rsid w:val="00C12FC6"/>
    <w:rsid w:val="00C1346E"/>
    <w:rsid w:val="00C13517"/>
    <w:rsid w:val="00C13A9D"/>
    <w:rsid w:val="00C1429E"/>
    <w:rsid w:val="00C150F4"/>
    <w:rsid w:val="00C165A8"/>
    <w:rsid w:val="00C16D57"/>
    <w:rsid w:val="00C16FBC"/>
    <w:rsid w:val="00C1736F"/>
    <w:rsid w:val="00C203F0"/>
    <w:rsid w:val="00C214AE"/>
    <w:rsid w:val="00C21D39"/>
    <w:rsid w:val="00C21EAD"/>
    <w:rsid w:val="00C2292E"/>
    <w:rsid w:val="00C23BCD"/>
    <w:rsid w:val="00C26416"/>
    <w:rsid w:val="00C269F3"/>
    <w:rsid w:val="00C27E38"/>
    <w:rsid w:val="00C300CC"/>
    <w:rsid w:val="00C30172"/>
    <w:rsid w:val="00C306F7"/>
    <w:rsid w:val="00C3098D"/>
    <w:rsid w:val="00C30C57"/>
    <w:rsid w:val="00C31142"/>
    <w:rsid w:val="00C34932"/>
    <w:rsid w:val="00C352BF"/>
    <w:rsid w:val="00C35A2B"/>
    <w:rsid w:val="00C35ED4"/>
    <w:rsid w:val="00C363DB"/>
    <w:rsid w:val="00C36872"/>
    <w:rsid w:val="00C37401"/>
    <w:rsid w:val="00C3743E"/>
    <w:rsid w:val="00C40527"/>
    <w:rsid w:val="00C40891"/>
    <w:rsid w:val="00C415DA"/>
    <w:rsid w:val="00C42F4E"/>
    <w:rsid w:val="00C43161"/>
    <w:rsid w:val="00C439D9"/>
    <w:rsid w:val="00C43E5A"/>
    <w:rsid w:val="00C50065"/>
    <w:rsid w:val="00C50117"/>
    <w:rsid w:val="00C50F76"/>
    <w:rsid w:val="00C52023"/>
    <w:rsid w:val="00C53DAC"/>
    <w:rsid w:val="00C54520"/>
    <w:rsid w:val="00C54DDB"/>
    <w:rsid w:val="00C556D8"/>
    <w:rsid w:val="00C56531"/>
    <w:rsid w:val="00C57284"/>
    <w:rsid w:val="00C57855"/>
    <w:rsid w:val="00C57E1E"/>
    <w:rsid w:val="00C62A7D"/>
    <w:rsid w:val="00C636C1"/>
    <w:rsid w:val="00C63BAD"/>
    <w:rsid w:val="00C63E47"/>
    <w:rsid w:val="00C6455A"/>
    <w:rsid w:val="00C646A5"/>
    <w:rsid w:val="00C6793C"/>
    <w:rsid w:val="00C6795E"/>
    <w:rsid w:val="00C70003"/>
    <w:rsid w:val="00C70926"/>
    <w:rsid w:val="00C71068"/>
    <w:rsid w:val="00C7125A"/>
    <w:rsid w:val="00C715BF"/>
    <w:rsid w:val="00C74664"/>
    <w:rsid w:val="00C74710"/>
    <w:rsid w:val="00C769F9"/>
    <w:rsid w:val="00C76CA1"/>
    <w:rsid w:val="00C80422"/>
    <w:rsid w:val="00C80853"/>
    <w:rsid w:val="00C80DA0"/>
    <w:rsid w:val="00C820B5"/>
    <w:rsid w:val="00C82A33"/>
    <w:rsid w:val="00C83AEE"/>
    <w:rsid w:val="00C84BA3"/>
    <w:rsid w:val="00C84D36"/>
    <w:rsid w:val="00C8521D"/>
    <w:rsid w:val="00C85520"/>
    <w:rsid w:val="00C86B89"/>
    <w:rsid w:val="00C8756D"/>
    <w:rsid w:val="00C87D68"/>
    <w:rsid w:val="00C90478"/>
    <w:rsid w:val="00C90A54"/>
    <w:rsid w:val="00C915E2"/>
    <w:rsid w:val="00C938A8"/>
    <w:rsid w:val="00C93D18"/>
    <w:rsid w:val="00C93ED9"/>
    <w:rsid w:val="00C94331"/>
    <w:rsid w:val="00C94AE8"/>
    <w:rsid w:val="00C95046"/>
    <w:rsid w:val="00C978DB"/>
    <w:rsid w:val="00CA00E5"/>
    <w:rsid w:val="00CA06A2"/>
    <w:rsid w:val="00CA0D2F"/>
    <w:rsid w:val="00CA0FBD"/>
    <w:rsid w:val="00CA1A3E"/>
    <w:rsid w:val="00CA1F08"/>
    <w:rsid w:val="00CA1F3E"/>
    <w:rsid w:val="00CA2639"/>
    <w:rsid w:val="00CA3CB9"/>
    <w:rsid w:val="00CA4446"/>
    <w:rsid w:val="00CA4720"/>
    <w:rsid w:val="00CA4EE4"/>
    <w:rsid w:val="00CA4F38"/>
    <w:rsid w:val="00CA516C"/>
    <w:rsid w:val="00CA519E"/>
    <w:rsid w:val="00CA5C0C"/>
    <w:rsid w:val="00CA5E4B"/>
    <w:rsid w:val="00CA6768"/>
    <w:rsid w:val="00CA6BC0"/>
    <w:rsid w:val="00CA6D3F"/>
    <w:rsid w:val="00CA7C78"/>
    <w:rsid w:val="00CB022A"/>
    <w:rsid w:val="00CB0F15"/>
    <w:rsid w:val="00CB1020"/>
    <w:rsid w:val="00CB1DC0"/>
    <w:rsid w:val="00CB2E5D"/>
    <w:rsid w:val="00CB4FF2"/>
    <w:rsid w:val="00CB5048"/>
    <w:rsid w:val="00CB5894"/>
    <w:rsid w:val="00CB5D3D"/>
    <w:rsid w:val="00CB5D63"/>
    <w:rsid w:val="00CB759D"/>
    <w:rsid w:val="00CC13EB"/>
    <w:rsid w:val="00CC1942"/>
    <w:rsid w:val="00CC1EFE"/>
    <w:rsid w:val="00CC2E22"/>
    <w:rsid w:val="00CC320F"/>
    <w:rsid w:val="00CC353E"/>
    <w:rsid w:val="00CC3554"/>
    <w:rsid w:val="00CC3D0C"/>
    <w:rsid w:val="00CC3EC0"/>
    <w:rsid w:val="00CC52A8"/>
    <w:rsid w:val="00CC57D5"/>
    <w:rsid w:val="00CC5B95"/>
    <w:rsid w:val="00CC6037"/>
    <w:rsid w:val="00CC75B9"/>
    <w:rsid w:val="00CC7BBB"/>
    <w:rsid w:val="00CD0AE2"/>
    <w:rsid w:val="00CD20BB"/>
    <w:rsid w:val="00CD239C"/>
    <w:rsid w:val="00CD306D"/>
    <w:rsid w:val="00CD517E"/>
    <w:rsid w:val="00CD677C"/>
    <w:rsid w:val="00CD7288"/>
    <w:rsid w:val="00CD7AD7"/>
    <w:rsid w:val="00CE056F"/>
    <w:rsid w:val="00CE16C0"/>
    <w:rsid w:val="00CE3043"/>
    <w:rsid w:val="00CE3434"/>
    <w:rsid w:val="00CE3FF7"/>
    <w:rsid w:val="00CF0BCE"/>
    <w:rsid w:val="00CF21C8"/>
    <w:rsid w:val="00CF223E"/>
    <w:rsid w:val="00CF27CE"/>
    <w:rsid w:val="00CF303F"/>
    <w:rsid w:val="00CF4AA9"/>
    <w:rsid w:val="00CF5594"/>
    <w:rsid w:val="00CF5C73"/>
    <w:rsid w:val="00CF664F"/>
    <w:rsid w:val="00CF6B0B"/>
    <w:rsid w:val="00CF7182"/>
    <w:rsid w:val="00CF7364"/>
    <w:rsid w:val="00CF79C1"/>
    <w:rsid w:val="00D00A8F"/>
    <w:rsid w:val="00D017E4"/>
    <w:rsid w:val="00D04A43"/>
    <w:rsid w:val="00D05303"/>
    <w:rsid w:val="00D058F6"/>
    <w:rsid w:val="00D06EA9"/>
    <w:rsid w:val="00D0712C"/>
    <w:rsid w:val="00D075AE"/>
    <w:rsid w:val="00D07D92"/>
    <w:rsid w:val="00D107DA"/>
    <w:rsid w:val="00D1249D"/>
    <w:rsid w:val="00D1303A"/>
    <w:rsid w:val="00D130BE"/>
    <w:rsid w:val="00D13440"/>
    <w:rsid w:val="00D14ADA"/>
    <w:rsid w:val="00D14B13"/>
    <w:rsid w:val="00D15AF0"/>
    <w:rsid w:val="00D15DBC"/>
    <w:rsid w:val="00D15F36"/>
    <w:rsid w:val="00D16018"/>
    <w:rsid w:val="00D17681"/>
    <w:rsid w:val="00D17A03"/>
    <w:rsid w:val="00D17B24"/>
    <w:rsid w:val="00D20DA0"/>
    <w:rsid w:val="00D211E2"/>
    <w:rsid w:val="00D21227"/>
    <w:rsid w:val="00D21CD1"/>
    <w:rsid w:val="00D22B91"/>
    <w:rsid w:val="00D22C93"/>
    <w:rsid w:val="00D23583"/>
    <w:rsid w:val="00D255C9"/>
    <w:rsid w:val="00D2737C"/>
    <w:rsid w:val="00D311FD"/>
    <w:rsid w:val="00D3212A"/>
    <w:rsid w:val="00D340CF"/>
    <w:rsid w:val="00D348A6"/>
    <w:rsid w:val="00D3552A"/>
    <w:rsid w:val="00D35B5B"/>
    <w:rsid w:val="00D368DB"/>
    <w:rsid w:val="00D36D34"/>
    <w:rsid w:val="00D40706"/>
    <w:rsid w:val="00D40D21"/>
    <w:rsid w:val="00D424D7"/>
    <w:rsid w:val="00D42ACA"/>
    <w:rsid w:val="00D43B3C"/>
    <w:rsid w:val="00D4419F"/>
    <w:rsid w:val="00D44961"/>
    <w:rsid w:val="00D44C2A"/>
    <w:rsid w:val="00D44CAF"/>
    <w:rsid w:val="00D476B8"/>
    <w:rsid w:val="00D478AB"/>
    <w:rsid w:val="00D47FB8"/>
    <w:rsid w:val="00D50076"/>
    <w:rsid w:val="00D503F5"/>
    <w:rsid w:val="00D50890"/>
    <w:rsid w:val="00D50F0E"/>
    <w:rsid w:val="00D51F34"/>
    <w:rsid w:val="00D52048"/>
    <w:rsid w:val="00D5259C"/>
    <w:rsid w:val="00D52C14"/>
    <w:rsid w:val="00D52D32"/>
    <w:rsid w:val="00D530CC"/>
    <w:rsid w:val="00D55803"/>
    <w:rsid w:val="00D55D1F"/>
    <w:rsid w:val="00D56612"/>
    <w:rsid w:val="00D61A1D"/>
    <w:rsid w:val="00D61F21"/>
    <w:rsid w:val="00D625FB"/>
    <w:rsid w:val="00D63A42"/>
    <w:rsid w:val="00D6550C"/>
    <w:rsid w:val="00D656E9"/>
    <w:rsid w:val="00D66222"/>
    <w:rsid w:val="00D66B0D"/>
    <w:rsid w:val="00D67131"/>
    <w:rsid w:val="00D677B5"/>
    <w:rsid w:val="00D7039D"/>
    <w:rsid w:val="00D709C5"/>
    <w:rsid w:val="00D71F1F"/>
    <w:rsid w:val="00D72FEB"/>
    <w:rsid w:val="00D7457D"/>
    <w:rsid w:val="00D747DF"/>
    <w:rsid w:val="00D75225"/>
    <w:rsid w:val="00D758CE"/>
    <w:rsid w:val="00D75F7B"/>
    <w:rsid w:val="00D76681"/>
    <w:rsid w:val="00D76ADC"/>
    <w:rsid w:val="00D76E7D"/>
    <w:rsid w:val="00D805E2"/>
    <w:rsid w:val="00D80711"/>
    <w:rsid w:val="00D81408"/>
    <w:rsid w:val="00D820E0"/>
    <w:rsid w:val="00D82E99"/>
    <w:rsid w:val="00D84698"/>
    <w:rsid w:val="00D849D2"/>
    <w:rsid w:val="00D84E87"/>
    <w:rsid w:val="00D85553"/>
    <w:rsid w:val="00D867B3"/>
    <w:rsid w:val="00D876AE"/>
    <w:rsid w:val="00D87BC7"/>
    <w:rsid w:val="00D9101B"/>
    <w:rsid w:val="00D9117E"/>
    <w:rsid w:val="00D9241A"/>
    <w:rsid w:val="00D93262"/>
    <w:rsid w:val="00D93E4C"/>
    <w:rsid w:val="00D955C4"/>
    <w:rsid w:val="00D96317"/>
    <w:rsid w:val="00D96CDA"/>
    <w:rsid w:val="00D96E53"/>
    <w:rsid w:val="00D970FD"/>
    <w:rsid w:val="00DA0D2E"/>
    <w:rsid w:val="00DA1C20"/>
    <w:rsid w:val="00DA1EA8"/>
    <w:rsid w:val="00DA27BE"/>
    <w:rsid w:val="00DA39CC"/>
    <w:rsid w:val="00DA3A81"/>
    <w:rsid w:val="00DA3F65"/>
    <w:rsid w:val="00DA42FD"/>
    <w:rsid w:val="00DA52E0"/>
    <w:rsid w:val="00DA54FE"/>
    <w:rsid w:val="00DA5B14"/>
    <w:rsid w:val="00DA6389"/>
    <w:rsid w:val="00DA7760"/>
    <w:rsid w:val="00DA7B27"/>
    <w:rsid w:val="00DA7FD5"/>
    <w:rsid w:val="00DB0A91"/>
    <w:rsid w:val="00DB0D2F"/>
    <w:rsid w:val="00DB1A61"/>
    <w:rsid w:val="00DB1AB7"/>
    <w:rsid w:val="00DB1F6E"/>
    <w:rsid w:val="00DB24EB"/>
    <w:rsid w:val="00DB2D41"/>
    <w:rsid w:val="00DB56D3"/>
    <w:rsid w:val="00DB5B41"/>
    <w:rsid w:val="00DB63C5"/>
    <w:rsid w:val="00DB6822"/>
    <w:rsid w:val="00DB68CE"/>
    <w:rsid w:val="00DB6EA1"/>
    <w:rsid w:val="00DB7D51"/>
    <w:rsid w:val="00DB7D8F"/>
    <w:rsid w:val="00DC0CE1"/>
    <w:rsid w:val="00DC1E72"/>
    <w:rsid w:val="00DC2387"/>
    <w:rsid w:val="00DC2994"/>
    <w:rsid w:val="00DC3093"/>
    <w:rsid w:val="00DC5648"/>
    <w:rsid w:val="00DC6804"/>
    <w:rsid w:val="00DC6C9B"/>
    <w:rsid w:val="00DD09BB"/>
    <w:rsid w:val="00DD1537"/>
    <w:rsid w:val="00DD481F"/>
    <w:rsid w:val="00DD4AA1"/>
    <w:rsid w:val="00DD53FD"/>
    <w:rsid w:val="00DD68A2"/>
    <w:rsid w:val="00DD6A20"/>
    <w:rsid w:val="00DD7CB6"/>
    <w:rsid w:val="00DE1196"/>
    <w:rsid w:val="00DE2716"/>
    <w:rsid w:val="00DE276F"/>
    <w:rsid w:val="00DE2822"/>
    <w:rsid w:val="00DE3945"/>
    <w:rsid w:val="00DE3BBE"/>
    <w:rsid w:val="00DE422B"/>
    <w:rsid w:val="00DE4674"/>
    <w:rsid w:val="00DE4C5A"/>
    <w:rsid w:val="00DE6E70"/>
    <w:rsid w:val="00DE75EB"/>
    <w:rsid w:val="00DE79D6"/>
    <w:rsid w:val="00DE7D73"/>
    <w:rsid w:val="00DF1EBB"/>
    <w:rsid w:val="00DF3AF7"/>
    <w:rsid w:val="00DF4FA0"/>
    <w:rsid w:val="00DF63CC"/>
    <w:rsid w:val="00DF654B"/>
    <w:rsid w:val="00DF6C19"/>
    <w:rsid w:val="00DF76A1"/>
    <w:rsid w:val="00DF7EAD"/>
    <w:rsid w:val="00E00A97"/>
    <w:rsid w:val="00E013FC"/>
    <w:rsid w:val="00E01520"/>
    <w:rsid w:val="00E01874"/>
    <w:rsid w:val="00E03877"/>
    <w:rsid w:val="00E0530C"/>
    <w:rsid w:val="00E06155"/>
    <w:rsid w:val="00E069AB"/>
    <w:rsid w:val="00E06DF0"/>
    <w:rsid w:val="00E079A2"/>
    <w:rsid w:val="00E110A5"/>
    <w:rsid w:val="00E11683"/>
    <w:rsid w:val="00E124EC"/>
    <w:rsid w:val="00E1272E"/>
    <w:rsid w:val="00E127AE"/>
    <w:rsid w:val="00E128DD"/>
    <w:rsid w:val="00E130ED"/>
    <w:rsid w:val="00E140B7"/>
    <w:rsid w:val="00E16229"/>
    <w:rsid w:val="00E172C2"/>
    <w:rsid w:val="00E177C6"/>
    <w:rsid w:val="00E202E1"/>
    <w:rsid w:val="00E2056F"/>
    <w:rsid w:val="00E213B8"/>
    <w:rsid w:val="00E22544"/>
    <w:rsid w:val="00E237A9"/>
    <w:rsid w:val="00E24033"/>
    <w:rsid w:val="00E24407"/>
    <w:rsid w:val="00E24F34"/>
    <w:rsid w:val="00E25583"/>
    <w:rsid w:val="00E2567C"/>
    <w:rsid w:val="00E25C38"/>
    <w:rsid w:val="00E263C5"/>
    <w:rsid w:val="00E26BDF"/>
    <w:rsid w:val="00E27A18"/>
    <w:rsid w:val="00E31475"/>
    <w:rsid w:val="00E3195E"/>
    <w:rsid w:val="00E31CB7"/>
    <w:rsid w:val="00E31FD1"/>
    <w:rsid w:val="00E32106"/>
    <w:rsid w:val="00E3226C"/>
    <w:rsid w:val="00E33153"/>
    <w:rsid w:val="00E34339"/>
    <w:rsid w:val="00E35D1F"/>
    <w:rsid w:val="00E377CD"/>
    <w:rsid w:val="00E40598"/>
    <w:rsid w:val="00E40695"/>
    <w:rsid w:val="00E40B90"/>
    <w:rsid w:val="00E41227"/>
    <w:rsid w:val="00E41235"/>
    <w:rsid w:val="00E4463C"/>
    <w:rsid w:val="00E446D3"/>
    <w:rsid w:val="00E44C86"/>
    <w:rsid w:val="00E44DED"/>
    <w:rsid w:val="00E455E8"/>
    <w:rsid w:val="00E46077"/>
    <w:rsid w:val="00E47383"/>
    <w:rsid w:val="00E5292F"/>
    <w:rsid w:val="00E52BD3"/>
    <w:rsid w:val="00E52FF7"/>
    <w:rsid w:val="00E53E73"/>
    <w:rsid w:val="00E53ECB"/>
    <w:rsid w:val="00E544DE"/>
    <w:rsid w:val="00E547F2"/>
    <w:rsid w:val="00E549B7"/>
    <w:rsid w:val="00E550A1"/>
    <w:rsid w:val="00E56DA3"/>
    <w:rsid w:val="00E57151"/>
    <w:rsid w:val="00E62999"/>
    <w:rsid w:val="00E63E85"/>
    <w:rsid w:val="00E63EE2"/>
    <w:rsid w:val="00E64254"/>
    <w:rsid w:val="00E64D30"/>
    <w:rsid w:val="00E65F29"/>
    <w:rsid w:val="00E67D67"/>
    <w:rsid w:val="00E67EF5"/>
    <w:rsid w:val="00E70A72"/>
    <w:rsid w:val="00E70CBE"/>
    <w:rsid w:val="00E714A8"/>
    <w:rsid w:val="00E715FF"/>
    <w:rsid w:val="00E71B4D"/>
    <w:rsid w:val="00E72C22"/>
    <w:rsid w:val="00E74B44"/>
    <w:rsid w:val="00E74F3A"/>
    <w:rsid w:val="00E74F65"/>
    <w:rsid w:val="00E75684"/>
    <w:rsid w:val="00E75B53"/>
    <w:rsid w:val="00E75CA7"/>
    <w:rsid w:val="00E75CDC"/>
    <w:rsid w:val="00E778BC"/>
    <w:rsid w:val="00E844D2"/>
    <w:rsid w:val="00E84BF1"/>
    <w:rsid w:val="00E861E5"/>
    <w:rsid w:val="00E864A7"/>
    <w:rsid w:val="00E8737C"/>
    <w:rsid w:val="00E90210"/>
    <w:rsid w:val="00E9178E"/>
    <w:rsid w:val="00E930B1"/>
    <w:rsid w:val="00E94243"/>
    <w:rsid w:val="00E947BE"/>
    <w:rsid w:val="00E956C4"/>
    <w:rsid w:val="00E960A4"/>
    <w:rsid w:val="00E964A8"/>
    <w:rsid w:val="00E965CA"/>
    <w:rsid w:val="00E96C91"/>
    <w:rsid w:val="00E97379"/>
    <w:rsid w:val="00E9766F"/>
    <w:rsid w:val="00EA08A3"/>
    <w:rsid w:val="00EA0FE8"/>
    <w:rsid w:val="00EA37DF"/>
    <w:rsid w:val="00EA4703"/>
    <w:rsid w:val="00EA4893"/>
    <w:rsid w:val="00EA5115"/>
    <w:rsid w:val="00EA51AC"/>
    <w:rsid w:val="00EA6954"/>
    <w:rsid w:val="00EA73E7"/>
    <w:rsid w:val="00EA779C"/>
    <w:rsid w:val="00EA7972"/>
    <w:rsid w:val="00EB0533"/>
    <w:rsid w:val="00EB1AF1"/>
    <w:rsid w:val="00EB24A7"/>
    <w:rsid w:val="00EB2FB6"/>
    <w:rsid w:val="00EB483B"/>
    <w:rsid w:val="00EB4CFD"/>
    <w:rsid w:val="00EB502A"/>
    <w:rsid w:val="00EB5F44"/>
    <w:rsid w:val="00EB75A2"/>
    <w:rsid w:val="00EB7A45"/>
    <w:rsid w:val="00EC20F4"/>
    <w:rsid w:val="00EC31CD"/>
    <w:rsid w:val="00EC41C1"/>
    <w:rsid w:val="00EC4C2E"/>
    <w:rsid w:val="00EC64FA"/>
    <w:rsid w:val="00EC6837"/>
    <w:rsid w:val="00ED173E"/>
    <w:rsid w:val="00ED2531"/>
    <w:rsid w:val="00ED267F"/>
    <w:rsid w:val="00ED302E"/>
    <w:rsid w:val="00ED4BDA"/>
    <w:rsid w:val="00ED4D13"/>
    <w:rsid w:val="00ED50F7"/>
    <w:rsid w:val="00ED72E3"/>
    <w:rsid w:val="00ED7838"/>
    <w:rsid w:val="00ED7E85"/>
    <w:rsid w:val="00EE0ABA"/>
    <w:rsid w:val="00EE1621"/>
    <w:rsid w:val="00EE1CF7"/>
    <w:rsid w:val="00EE2198"/>
    <w:rsid w:val="00EE5B6F"/>
    <w:rsid w:val="00EE5E1A"/>
    <w:rsid w:val="00EE6745"/>
    <w:rsid w:val="00EE6B1C"/>
    <w:rsid w:val="00EE7498"/>
    <w:rsid w:val="00EE775D"/>
    <w:rsid w:val="00EF0068"/>
    <w:rsid w:val="00EF0A1D"/>
    <w:rsid w:val="00EF12A1"/>
    <w:rsid w:val="00EF3580"/>
    <w:rsid w:val="00EF359A"/>
    <w:rsid w:val="00EF3CD1"/>
    <w:rsid w:val="00EF3F40"/>
    <w:rsid w:val="00EF49D7"/>
    <w:rsid w:val="00EF5BCD"/>
    <w:rsid w:val="00EF6B20"/>
    <w:rsid w:val="00F001BD"/>
    <w:rsid w:val="00F00E9F"/>
    <w:rsid w:val="00F0124A"/>
    <w:rsid w:val="00F02B29"/>
    <w:rsid w:val="00F032BA"/>
    <w:rsid w:val="00F03414"/>
    <w:rsid w:val="00F03D18"/>
    <w:rsid w:val="00F05526"/>
    <w:rsid w:val="00F05A93"/>
    <w:rsid w:val="00F06137"/>
    <w:rsid w:val="00F06469"/>
    <w:rsid w:val="00F07000"/>
    <w:rsid w:val="00F07DDF"/>
    <w:rsid w:val="00F10477"/>
    <w:rsid w:val="00F10EC3"/>
    <w:rsid w:val="00F1323C"/>
    <w:rsid w:val="00F137AD"/>
    <w:rsid w:val="00F13A33"/>
    <w:rsid w:val="00F15ADA"/>
    <w:rsid w:val="00F15BE2"/>
    <w:rsid w:val="00F15F40"/>
    <w:rsid w:val="00F16141"/>
    <w:rsid w:val="00F16A49"/>
    <w:rsid w:val="00F16EA2"/>
    <w:rsid w:val="00F20934"/>
    <w:rsid w:val="00F20A29"/>
    <w:rsid w:val="00F20A6D"/>
    <w:rsid w:val="00F217E3"/>
    <w:rsid w:val="00F224F9"/>
    <w:rsid w:val="00F229F8"/>
    <w:rsid w:val="00F239A7"/>
    <w:rsid w:val="00F258F8"/>
    <w:rsid w:val="00F265A6"/>
    <w:rsid w:val="00F26E8F"/>
    <w:rsid w:val="00F30D44"/>
    <w:rsid w:val="00F31686"/>
    <w:rsid w:val="00F35609"/>
    <w:rsid w:val="00F35C63"/>
    <w:rsid w:val="00F36A39"/>
    <w:rsid w:val="00F36EF2"/>
    <w:rsid w:val="00F376E6"/>
    <w:rsid w:val="00F40153"/>
    <w:rsid w:val="00F40797"/>
    <w:rsid w:val="00F4086B"/>
    <w:rsid w:val="00F40BA6"/>
    <w:rsid w:val="00F41306"/>
    <w:rsid w:val="00F414F1"/>
    <w:rsid w:val="00F424DB"/>
    <w:rsid w:val="00F42639"/>
    <w:rsid w:val="00F43D3D"/>
    <w:rsid w:val="00F4417C"/>
    <w:rsid w:val="00F45038"/>
    <w:rsid w:val="00F45E92"/>
    <w:rsid w:val="00F51FD9"/>
    <w:rsid w:val="00F52647"/>
    <w:rsid w:val="00F5274A"/>
    <w:rsid w:val="00F52C35"/>
    <w:rsid w:val="00F536B3"/>
    <w:rsid w:val="00F53D79"/>
    <w:rsid w:val="00F54F9B"/>
    <w:rsid w:val="00F55A59"/>
    <w:rsid w:val="00F55A7C"/>
    <w:rsid w:val="00F56918"/>
    <w:rsid w:val="00F57534"/>
    <w:rsid w:val="00F601D1"/>
    <w:rsid w:val="00F6130F"/>
    <w:rsid w:val="00F622E0"/>
    <w:rsid w:val="00F62C01"/>
    <w:rsid w:val="00F63F5E"/>
    <w:rsid w:val="00F65900"/>
    <w:rsid w:val="00F670F9"/>
    <w:rsid w:val="00F70F5A"/>
    <w:rsid w:val="00F70F6A"/>
    <w:rsid w:val="00F7427C"/>
    <w:rsid w:val="00F7491B"/>
    <w:rsid w:val="00F74A78"/>
    <w:rsid w:val="00F75A1F"/>
    <w:rsid w:val="00F7635E"/>
    <w:rsid w:val="00F76AAE"/>
    <w:rsid w:val="00F76F78"/>
    <w:rsid w:val="00F770E0"/>
    <w:rsid w:val="00F776EB"/>
    <w:rsid w:val="00F77E40"/>
    <w:rsid w:val="00F77EA5"/>
    <w:rsid w:val="00F80B07"/>
    <w:rsid w:val="00F8119B"/>
    <w:rsid w:val="00F8170D"/>
    <w:rsid w:val="00F81C2A"/>
    <w:rsid w:val="00F81C56"/>
    <w:rsid w:val="00F8228B"/>
    <w:rsid w:val="00F83234"/>
    <w:rsid w:val="00F83A87"/>
    <w:rsid w:val="00F84366"/>
    <w:rsid w:val="00F85AFB"/>
    <w:rsid w:val="00F8618F"/>
    <w:rsid w:val="00F8755A"/>
    <w:rsid w:val="00F8792D"/>
    <w:rsid w:val="00F87BE6"/>
    <w:rsid w:val="00F90522"/>
    <w:rsid w:val="00F907E1"/>
    <w:rsid w:val="00F9098E"/>
    <w:rsid w:val="00F90C56"/>
    <w:rsid w:val="00F91108"/>
    <w:rsid w:val="00F91822"/>
    <w:rsid w:val="00F93570"/>
    <w:rsid w:val="00F941F0"/>
    <w:rsid w:val="00F96DEF"/>
    <w:rsid w:val="00F975C6"/>
    <w:rsid w:val="00FA11E3"/>
    <w:rsid w:val="00FA1EC8"/>
    <w:rsid w:val="00FA2695"/>
    <w:rsid w:val="00FA2D82"/>
    <w:rsid w:val="00FA32D9"/>
    <w:rsid w:val="00FA3F47"/>
    <w:rsid w:val="00FA4299"/>
    <w:rsid w:val="00FA4721"/>
    <w:rsid w:val="00FB02DF"/>
    <w:rsid w:val="00FB02F2"/>
    <w:rsid w:val="00FB1ABA"/>
    <w:rsid w:val="00FB23CF"/>
    <w:rsid w:val="00FB6FF1"/>
    <w:rsid w:val="00FB7496"/>
    <w:rsid w:val="00FB7991"/>
    <w:rsid w:val="00FB7EA1"/>
    <w:rsid w:val="00FC2235"/>
    <w:rsid w:val="00FC2A6D"/>
    <w:rsid w:val="00FC489B"/>
    <w:rsid w:val="00FC497F"/>
    <w:rsid w:val="00FC56D4"/>
    <w:rsid w:val="00FC5C44"/>
    <w:rsid w:val="00FC61F1"/>
    <w:rsid w:val="00FD1131"/>
    <w:rsid w:val="00FD14EF"/>
    <w:rsid w:val="00FD159C"/>
    <w:rsid w:val="00FD2716"/>
    <w:rsid w:val="00FD347D"/>
    <w:rsid w:val="00FD5E59"/>
    <w:rsid w:val="00FD652C"/>
    <w:rsid w:val="00FD6630"/>
    <w:rsid w:val="00FE0EC6"/>
    <w:rsid w:val="00FE1EA3"/>
    <w:rsid w:val="00FE2AA7"/>
    <w:rsid w:val="00FE4F7C"/>
    <w:rsid w:val="00FE516E"/>
    <w:rsid w:val="00FE531A"/>
    <w:rsid w:val="00FE5888"/>
    <w:rsid w:val="00FE6602"/>
    <w:rsid w:val="00FE6A8E"/>
    <w:rsid w:val="00FE6E33"/>
    <w:rsid w:val="00FE7052"/>
    <w:rsid w:val="00FE7265"/>
    <w:rsid w:val="00FE7686"/>
    <w:rsid w:val="00FF105B"/>
    <w:rsid w:val="00FF16D5"/>
    <w:rsid w:val="00FF1965"/>
    <w:rsid w:val="00FF273C"/>
    <w:rsid w:val="00FF49C3"/>
    <w:rsid w:val="00FF5025"/>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7"/>
    <o:shapelayout v:ext="edit">
      <o:idmap v:ext="edit" data="1"/>
    </o:shapelayout>
  </w:shapeDefaults>
  <w:decimalSymbol w:val=","/>
  <w:listSeparator w:val=";"/>
  <w14:docId w14:val="31DE4F48"/>
  <w15:docId w15:val="{B394C9F4-E317-4DC1-A091-10C02A9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C54DDB"/>
    <w:pPr>
      <w:keepNext/>
      <w:keepLines/>
      <w:spacing w:before="40"/>
      <w:outlineLvl w:val="0"/>
    </w:pPr>
    <w:rPr>
      <w:rFonts w:ascii="Arial" w:eastAsiaTheme="majorEastAsia" w:hAnsi="Arial" w:cs="Arial"/>
      <w:b/>
      <w:sz w:val="16"/>
      <w:szCs w:val="16"/>
    </w:rPr>
  </w:style>
  <w:style w:type="paragraph" w:styleId="Titre2">
    <w:name w:val="heading 2"/>
    <w:aliases w:val="Titre 2.."/>
    <w:basedOn w:val="Normal"/>
    <w:link w:val="Titre2Car"/>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23583"/>
    <w:rPr>
      <w:color w:val="0079BF" w:themeColor="accent1" w:themeShade="BF"/>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6130F"/>
    <w:pPr>
      <w:spacing w:before="240" w:after="120"/>
    </w:pPr>
    <w:rPr>
      <w:rFonts w:ascii="Arial" w:hAnsi="Arial"/>
      <w:b/>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6130F"/>
    <w:pPr>
      <w:spacing w:before="120"/>
      <w:ind w:left="238"/>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C54DDB"/>
    <w:rPr>
      <w:rFonts w:ascii="Arial" w:eastAsiaTheme="majorEastAsia" w:hAnsi="Arial" w:cs="Arial"/>
      <w:b/>
      <w:sz w:val="16"/>
      <w:szCs w:val="16"/>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6130F"/>
    <w:rPr>
      <w:rFonts w:ascii="Arial" w:hAnsi="Arial"/>
      <w:b/>
      <w:bCs/>
      <w:sz w:val="22"/>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B1AEC"/>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E74F65"/>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B1AEC"/>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5"/>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E74F65"/>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6"/>
      </w:numPr>
      <w:spacing w:after="240"/>
      <w:ind w:left="72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7"/>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7807C0"/>
    <w:pPr>
      <w:numPr>
        <w:numId w:val="35"/>
      </w:numPr>
      <w:ind w:left="993" w:hanging="284"/>
    </w:pPr>
  </w:style>
  <w:style w:type="paragraph" w:customStyle="1" w:styleId="Carrdirectives">
    <w:name w:val="Carré (directives)"/>
    <w:basedOn w:val="Tiretdirectives"/>
    <w:link w:val="CarrdirectivesCar"/>
    <w:qFormat/>
    <w:rsid w:val="004E200E"/>
    <w:pPr>
      <w:numPr>
        <w:numId w:val="36"/>
      </w:numPr>
      <w:ind w:left="1560"/>
    </w:pPr>
    <w:rPr>
      <w:bdr w:val="none" w:sz="0" w:space="0" w:color="auto"/>
    </w:rPr>
  </w:style>
  <w:style w:type="character" w:customStyle="1" w:styleId="TiretdirectivesCar">
    <w:name w:val="Tiret (directives) Car"/>
    <w:basedOn w:val="paragraphenumrotCar"/>
    <w:link w:val="Tiretdirectives"/>
    <w:rsid w:val="007807C0"/>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customStyle="1" w:styleId="Paragraphe">
    <w:name w:val="Paragraphe"/>
    <w:basedOn w:val="Normal"/>
    <w:rsid w:val="00366F8C"/>
    <w:pPr>
      <w:numPr>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366F8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366F8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366F8C"/>
    <w:rPr>
      <w:rFonts w:ascii="Arial" w:eastAsia="Times New Roman" w:hAnsi="Arial" w:cs="Arial"/>
      <w:sz w:val="24"/>
      <w:szCs w:val="24"/>
      <w:bdr w:val="none" w:sz="0" w:space="0" w:color="auto"/>
      <w:lang w:eastAsia="fr-FR"/>
    </w:rPr>
  </w:style>
  <w:style w:type="character" w:styleId="Numrodepage">
    <w:name w:val="page number"/>
    <w:basedOn w:val="Policepardfaut"/>
    <w:rsid w:val="00366F8C"/>
  </w:style>
  <w:style w:type="paragraph" w:styleId="Explorateurdedocuments">
    <w:name w:val="Document Map"/>
    <w:basedOn w:val="Normal"/>
    <w:link w:val="ExplorateurdedocumentsCar"/>
    <w:semiHidden/>
    <w:rsid w:val="00366F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366F8C"/>
    <w:rPr>
      <w:rFonts w:ascii="Tahoma" w:eastAsia="Times New Roman" w:hAnsi="Tahoma" w:cs="Tahoma"/>
      <w:bdr w:val="none" w:sz="0" w:space="0" w:color="auto"/>
      <w:shd w:val="clear" w:color="auto" w:fill="000080"/>
      <w:lang w:eastAsia="fr-FR"/>
    </w:rPr>
  </w:style>
  <w:style w:type="character" w:styleId="Marquedecommentaire">
    <w:name w:val="annotation reference"/>
    <w:semiHidden/>
    <w:rsid w:val="00366F8C"/>
    <w:rPr>
      <w:sz w:val="16"/>
      <w:szCs w:val="16"/>
    </w:rPr>
  </w:style>
  <w:style w:type="paragraph" w:styleId="Commentaire">
    <w:name w:val="annotation text"/>
    <w:basedOn w:val="Normal"/>
    <w:link w:val="CommentaireCar"/>
    <w:semiHidden/>
    <w:rsid w:val="00366F8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fr-CA" w:eastAsia="fr-FR"/>
    </w:rPr>
  </w:style>
  <w:style w:type="character" w:customStyle="1" w:styleId="CommentaireCar">
    <w:name w:val="Commentaire Car"/>
    <w:basedOn w:val="Policepardfaut"/>
    <w:link w:val="Commentaire"/>
    <w:semiHidden/>
    <w:rsid w:val="00366F8C"/>
    <w:rPr>
      <w:rFonts w:eastAsia="Times New Roman"/>
      <w:bdr w:val="none" w:sz="0" w:space="0" w:color="auto"/>
      <w:lang w:eastAsia="fr-FR"/>
    </w:rPr>
  </w:style>
  <w:style w:type="paragraph" w:styleId="Objetducommentaire">
    <w:name w:val="annotation subject"/>
    <w:basedOn w:val="Commentaire"/>
    <w:next w:val="Commentaire"/>
    <w:link w:val="ObjetducommentaireCar"/>
    <w:semiHidden/>
    <w:rsid w:val="00366F8C"/>
    <w:rPr>
      <w:b/>
      <w:bCs/>
    </w:rPr>
  </w:style>
  <w:style w:type="character" w:customStyle="1" w:styleId="ObjetducommentaireCar">
    <w:name w:val="Objet du commentaire Car"/>
    <w:basedOn w:val="CommentaireCar"/>
    <w:link w:val="Objetducommentaire"/>
    <w:semiHidden/>
    <w:rsid w:val="00366F8C"/>
    <w:rPr>
      <w:rFonts w:eastAsia="Times New Roman"/>
      <w:b/>
      <w:bCs/>
      <w:bdr w:val="none" w:sz="0" w:space="0" w:color="auto"/>
      <w:lang w:eastAsia="fr-FR"/>
    </w:rPr>
  </w:style>
  <w:style w:type="paragraph" w:customStyle="1" w:styleId="Styledetableau2">
    <w:name w:val="Style de tableau 2"/>
    <w:rsid w:val="00366F8C"/>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A122F9"/>
    <w:rPr>
      <w:color w:val="FF00FF" w:themeColor="followedHyperlink"/>
      <w:u w:val="single"/>
    </w:rPr>
  </w:style>
  <w:style w:type="paragraph" w:styleId="Lgende">
    <w:name w:val="caption"/>
    <w:basedOn w:val="Normal"/>
    <w:next w:val="Normal"/>
    <w:qFormat/>
    <w:rsid w:val="00C54DDB"/>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C54D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C54DDB"/>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E136A"/>
    <w:rPr>
      <w:rFonts w:cs="Times New Roman"/>
    </w:rPr>
  </w:style>
  <w:style w:type="paragraph" w:customStyle="1" w:styleId="entry-cat">
    <w:name w:val="entry-cat"/>
    <w:basedOn w:val="Normal"/>
    <w:rsid w:val="004E1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E136A"/>
    <w:rPr>
      <w:rFonts w:cs="Times New Roman"/>
    </w:rPr>
  </w:style>
  <w:style w:type="character" w:customStyle="1" w:styleId="apple-converted-space">
    <w:name w:val="apple-converted-space"/>
    <w:rsid w:val="004E136A"/>
    <w:rPr>
      <w:rFonts w:cs="Times New Roman"/>
    </w:rPr>
  </w:style>
  <w:style w:type="character" w:customStyle="1" w:styleId="authorvcard">
    <w:name w:val="author vcard"/>
    <w:rsid w:val="004E136A"/>
    <w:rPr>
      <w:rFonts w:cs="Times New Roman"/>
    </w:rPr>
  </w:style>
  <w:style w:type="paragraph" w:styleId="NormalWeb">
    <w:name w:val="Normal (Web)"/>
    <w:basedOn w:val="Normal"/>
    <w:rsid w:val="004E1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ous-titre">
    <w:name w:val="Subtitle"/>
    <w:basedOn w:val="Normal"/>
    <w:next w:val="Normal"/>
    <w:link w:val="Sous-titreCar"/>
    <w:uiPriority w:val="11"/>
    <w:qFormat/>
    <w:rsid w:val="00FD1131"/>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FD1131"/>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uiPriority w:val="10"/>
    <w:qFormat/>
    <w:rsid w:val="00FD113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FD1131"/>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C578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CA1F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CA1F08"/>
    <w:rPr>
      <w:rFonts w:ascii="Helvetica Neue" w:hAnsi="Helvetica Neue" w:cs="Arial Unicode MS"/>
      <w:color w:val="000000"/>
      <w:sz w:val="24"/>
      <w:szCs w:val="24"/>
    </w:rPr>
  </w:style>
  <w:style w:type="paragraph" w:customStyle="1" w:styleId="Default">
    <w:name w:val="Default"/>
    <w:rsid w:val="00597E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label-l">
    <w:name w:val="label-l"/>
    <w:basedOn w:val="Policepardfaut"/>
    <w:rsid w:val="009C6394"/>
  </w:style>
  <w:style w:type="character" w:customStyle="1" w:styleId="Normal1">
    <w:name w:val="Normal1"/>
    <w:basedOn w:val="Policepardfaut"/>
    <w:rsid w:val="009C6394"/>
  </w:style>
  <w:style w:type="character" w:customStyle="1" w:styleId="widthfixforlabel">
    <w:name w:val="widthfixforlabel"/>
    <w:basedOn w:val="Policepardfaut"/>
    <w:rsid w:val="009C6394"/>
  </w:style>
  <w:style w:type="character" w:customStyle="1" w:styleId="paragraph">
    <w:name w:val="paragraph"/>
    <w:basedOn w:val="Policepardfaut"/>
    <w:rsid w:val="009C6394"/>
  </w:style>
  <w:style w:type="character" w:customStyle="1" w:styleId="bold">
    <w:name w:val="bold"/>
    <w:basedOn w:val="Policepardfaut"/>
    <w:rsid w:val="009C6394"/>
  </w:style>
  <w:style w:type="character" w:styleId="Mentionnonrsolue">
    <w:name w:val="Unresolved Mention"/>
    <w:basedOn w:val="Policepardfaut"/>
    <w:uiPriority w:val="99"/>
    <w:semiHidden/>
    <w:unhideWhenUsed/>
    <w:rsid w:val="00D23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132456201">
      <w:bodyDiv w:val="1"/>
      <w:marLeft w:val="0"/>
      <w:marRight w:val="0"/>
      <w:marTop w:val="0"/>
      <w:marBottom w:val="0"/>
      <w:divBdr>
        <w:top w:val="none" w:sz="0" w:space="0" w:color="auto"/>
        <w:left w:val="none" w:sz="0" w:space="0" w:color="auto"/>
        <w:bottom w:val="none" w:sz="0" w:space="0" w:color="auto"/>
        <w:right w:val="none" w:sz="0" w:space="0" w:color="auto"/>
      </w:divBdr>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12652593">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822890495">
      <w:bodyDiv w:val="1"/>
      <w:marLeft w:val="0"/>
      <w:marRight w:val="0"/>
      <w:marTop w:val="0"/>
      <w:marBottom w:val="0"/>
      <w:divBdr>
        <w:top w:val="none" w:sz="0" w:space="0" w:color="auto"/>
        <w:left w:val="none" w:sz="0" w:space="0" w:color="auto"/>
        <w:bottom w:val="none" w:sz="0" w:space="0" w:color="auto"/>
        <w:right w:val="none" w:sz="0" w:space="0" w:color="auto"/>
      </w:divBdr>
      <w:divsChild>
        <w:div w:id="1692417643">
          <w:marLeft w:val="0"/>
          <w:marRight w:val="0"/>
          <w:marTop w:val="219"/>
          <w:marBottom w:val="240"/>
          <w:divBdr>
            <w:top w:val="none" w:sz="0" w:space="0" w:color="auto"/>
            <w:left w:val="none" w:sz="0" w:space="0" w:color="auto"/>
            <w:bottom w:val="none" w:sz="0" w:space="0" w:color="auto"/>
            <w:right w:val="none" w:sz="0" w:space="0" w:color="auto"/>
          </w:divBdr>
          <w:divsChild>
            <w:div w:id="150690057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87676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oursuperieureduquebec.ca/fileadmin/cour-superieure/Districts_judiciaires/Beauharnois__Salaberry-de-Valleyfield_/Directives_et_Annexes_Beauharnois_1er_janvier_2023/Annexe_Beauharnois_-_3_Avis_de_presentation_en_matiere_civile.docx" TargetMode="External"/><Relationship Id="rId26" Type="http://schemas.openxmlformats.org/officeDocument/2006/relationships/hyperlink" Target="https://coursuperieureduquebec.ca/fileadmin/cour-superieure/Districts_judiciaires/Beauharnois__Salaberry-de-Valleyfield_/Directives_et_Annexes_Beauharnois_1er_janvier_2023/Annexe_Beauharnois_-_1_Declaration_commune_pour_fixation_d_une_audience.doc" TargetMode="External"/><Relationship Id="rId3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21" Type="http://schemas.openxmlformats.org/officeDocument/2006/relationships/hyperlink" Target="https://coursuperieureduquebec.ca/roles-de-la-cour/roles" TargetMode="External"/><Relationship Id="rId34" Type="http://schemas.openxmlformats.org/officeDocument/2006/relationships/hyperlink" Target="https://coursuperieureduquebec.ca/fileadmin/cour-superieure/Districts_judiciaires/Beauharnois__Salaberry-de-Valleyfield_/Directives_et_Annexes_Beauharnois_1er_janvier_2023/Annexe_Beauharnois_-_7_Demande_d_inscription_pour_instruction_et_jugement_par_declaration_commune_-_matiere_civile.doc" TargetMode="External"/><Relationship Id="rId4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7" Type="http://schemas.openxmlformats.org/officeDocument/2006/relationships/hyperlink" Target="https://coursuperieureduquebec.ca/fileadmin/cour-superieure/Districts_judiciaires/Beauharnois__Salaberry-de-Valleyfield_/Directives_et_Annexes_Beauharnois_1er_janvier_2023/Annexe_Beauharnois_-_1_Declaration_commune_pour_fixation_d_une_audience.doc" TargetMode="External"/><Relationship Id="rId50" Type="http://schemas.openxmlformats.org/officeDocument/2006/relationships/hyperlink" Target="https://coursuperieureduquebec.ca/fileadmin/cour-superieure/Districts_judiciaires/Beauharnois__Salaberry-de-Valleyfield_/Directives_et_Annexes_Beauharnois_1er_janvier_2023/Annexe_Beauharnois_-_4_Avis_de_presentation_en_matiere_familiale.docx"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alaisvalleyfield@justice.gouv.qc.ca" TargetMode="External"/><Relationship Id="rId25" Type="http://schemas.openxmlformats.org/officeDocument/2006/relationships/hyperlink" Target="mailto:palaisvalleyfield@justice.gouv.qc.ca" TargetMode="External"/><Relationship Id="rId33" Type="http://schemas.openxmlformats.org/officeDocument/2006/relationships/hyperlink" Target="http://www.tribunaux.qc.ca/c-superieure-m/avis/Formulaires/dem_insc_com_fam_2017.doc" TargetMode="External"/><Relationship Id="rId38" Type="http://schemas.openxmlformats.org/officeDocument/2006/relationships/hyperlink" Target="mailto:conferencemtl@judex.qc.ca" TargetMode="External"/><Relationship Id="rId46"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Beauharnois__Salaberry-de-Valleyfield_/Directives_et_Annexes_Beauharnois_1er_janvier_2023/Annexe_Beauharnois_-_2_Liste_des_salles_permanentes_Teams.docx" TargetMode="External"/><Relationship Id="rId20" Type="http://schemas.openxmlformats.org/officeDocument/2006/relationships/hyperlink" Target="https://coursuperieureduquebec.ca/fileadmin/cour-superieure/Districts_judiciaires/Beauharnois__Salaberry-de-Valleyfield_/Directives_et_Annexes_Beauharnois_1er_janvier_2023/Annexe_Beauharnois_-_2_Liste_des_salles_permanentes_Teams.docx" TargetMode="External"/><Relationship Id="rId29" Type="http://schemas.openxmlformats.org/officeDocument/2006/relationships/hyperlink" Target="https://coursuperieureduquebec.ca/fileadmin/cour-superieure/Districts_judiciaires/Beauharnois__Salaberry-de-Valleyfield_/Directives_et_Annexes_Beauharnois_1er_janvier_2023/Annexe_Beauharnois_-_5_Inscription_pour_homologation_d_un_consentement_ou_pour_proceder_par_defaut.doc" TargetMode="External"/><Relationship Id="rId41"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54" Type="http://schemas.openxmlformats.org/officeDocument/2006/relationships/hyperlink" Target="https://coursuperieureduquebec.ca/fileadmin/cour-superieure/Districts_judiciaires/Beauharnois__Salaberry-de-Valleyfield_/Directives_et_Annexes_Beauharnois_1er_janvier_2023/Annexe_Beauharnois_-_8_Demande_d_inscription_pour_instruction_et_jugement_par_declaration_commune_-_matiere_familial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alaisvalleyfield@justice.gouv.qc.ca" TargetMode="External"/><Relationship Id="rId32" Type="http://schemas.openxmlformats.org/officeDocument/2006/relationships/hyperlink" Target="https://www.legisquebec.gouv.qc.ca/fr/document/rc/C-25.01,%20r.%200.2.4%20/" TargetMode="External"/><Relationship Id="rId37" Type="http://schemas.openxmlformats.org/officeDocument/2006/relationships/hyperlink" Target="mailto:palaisvalleyfield@justice.gouv.qc.ca" TargetMode="External"/><Relationship Id="rId4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4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53" Type="http://schemas.openxmlformats.org/officeDocument/2006/relationships/hyperlink" Target="https://coursuperieureduquebec.ca/fileadmin/cour-superieure/Districts_judiciaires/Beauharnois__Salaberry-de-Valleyfield_/Directives_et_Annexes_Beauharnois_1er_janvier_2023/Annexe_Beauharnois_-_7_Demande_d_inscription_pour_instruction_et_jugement_par_declaration_commune_-_matiere_civile.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3" Type="http://schemas.openxmlformats.org/officeDocument/2006/relationships/hyperlink" Target="mailto:palaisvalleyfield@justice.gouv.qc.ca" TargetMode="External"/><Relationship Id="rId28" Type="http://schemas.openxmlformats.org/officeDocument/2006/relationships/hyperlink" Target="https://coursuperieureduquebec.ca/fileadmin/cour-superieure/Districts_judiciaires/Beauharnois__Salaberry-de-Valleyfield_/Directives_et_Annexes_Beauharnois_1er_janvier_2023/Annexe_Beauharnois_-_5_Inscription_pour_homologation_d_un_consentement_ou_pour_proceder_par_defaut.doc" TargetMode="External"/><Relationship Id="rId36" Type="http://schemas.openxmlformats.org/officeDocument/2006/relationships/hyperlink" Target="https://coursuperieureduquebec.ca/fileadmin/cour-superieure/Districts_judiciaires/Beauharnois__Salaberry-de-Valleyfield_/Directives_et_Annexes_Beauharnois_1er_janvier_2023/Annexe_Beauharnois_-_6_Avis_de_presentation_pour_les_matieres_non-contentieuses_devant_le_Tribunal.docx" TargetMode="External"/><Relationship Id="rId49" Type="http://schemas.openxmlformats.org/officeDocument/2006/relationships/hyperlink" Target="https://coursuperieureduquebec.ca/fileadmin/cour-superieure/Districts_judiciaires/Beauharnois__Salaberry-de-Valleyfield_/Directives_et_Annexes_Beauharnois_1er_janvier_2023/Annexe_Beauharnois_-_3_Avis_de_presentation_en_matiere_civile.docx" TargetMode="External"/><Relationship Id="rId57"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coursuperieureduquebec.ca/fileadmin/cour-superieure/Districts_judiciaires/Beauharnois__Salaberry-de-Valleyfield_/Directives_et_Annexes_Beauharnois_1er_janvier_2023/Annexe_Beauharnois_-_4_Avis_de_presentation_en_matiere_familiale.docx" TargetMode="External"/><Relationship Id="rId31" Type="http://schemas.openxmlformats.org/officeDocument/2006/relationships/hyperlink" Target="https://coursuperieureduquebec.ca/fileadmin/cour-superieure/Districts_judiciaires/Beauharnois__Salaberry-de-Valleyfield_/Directives_et_Annexes_Beauharnois_1er_janvier_2023/Annexe_Beauharnois_-_4_Avis_de_presentation_en_matiere_familiale.docx" TargetMode="External"/><Relationship Id="rId4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52" Type="http://schemas.openxmlformats.org/officeDocument/2006/relationships/hyperlink" Target="https://coursuperieureduquebec.ca/fileadmin/cour-superieure/Districts_judiciaires/Beauharnois__Salaberry-de-Valleyfield_/Directives_et_Annexes_Beauharnois_1er_janvier_2023/Annexe_Beauharnois_-_6_Avis_de_presentation_pour_les_matieres_non-contentieuses_devant_le_Tribunal.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alaisvalleyfield@justice.gouv.qc.ca" TargetMode="External"/><Relationship Id="rId27" Type="http://schemas.openxmlformats.org/officeDocument/2006/relationships/hyperlink" Target="mailto:palaisvalleyfield@justice.gouv.qc.ca" TargetMode="External"/><Relationship Id="rId30" Type="http://schemas.openxmlformats.org/officeDocument/2006/relationships/hyperlink" Target="https://coursuperieureduquebec.ca/fileadmin/cour-superieure/Districts_judiciaires/Beauharnois__Salaberry-de-Valleyfield_/Directives_et_Annexes_Beauharnois_1er_janvier_2023/Annexe_Beauharnois_-_3_Avis_de_presentation_en_matiere_civile.docx" TargetMode="External"/><Relationship Id="rId35" Type="http://schemas.openxmlformats.org/officeDocument/2006/relationships/hyperlink" Target="https://coursuperieureduquebec.ca/fileadmin/cour-superieure/Districts_judiciaires/Beauharnois__Salaberry-de-Valleyfield_/Directives_et_Annexes_Beauharnois_1er_janvier_2023/Annexe_Beauharnois_-_8_Demande_d_inscription_pour_instruction_et_jugement_par_declaration_commune_-_matiere_familiale.doc" TargetMode="External"/><Relationship Id="rId43"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48" Type="http://schemas.openxmlformats.org/officeDocument/2006/relationships/hyperlink" Target="https://coursuperieureduquebec.ca/fileadmin/cour-superieure/Districts_judiciaires/Beauharnois__Salaberry-de-Valleyfield_/Directives_et_Annexes_Beauharnois_1er_janvier_2023/Annexe_Beauharnois_-_2_Liste_des_salles_permanentes_Teams.docx" TargetMode="External"/><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coursuperieureduquebec.ca/fileadmin/cour-superieure/Districts_judiciaires/Beauharnois__Salaberry-de-Valleyfield_/Directives_et_Annexes_Beauharnois_1er_janvier_2023/Annexe_Beauharnois_-_5_Inscription_pour_homologation_d_un_consentement_ou_pour_proceder_par_defaut.doc" TargetMode="External"/><Relationship Id="rId3"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7E97-72E0-40EC-A781-FBD84055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6159</Words>
  <Characters>36343</Characters>
  <Application>Microsoft Office Word</Application>
  <DocSecurity>0</DocSecurity>
  <Lines>1651</Lines>
  <Paragraphs>1287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4</cp:revision>
  <cp:lastPrinted>2022-12-09T21:56:00Z</cp:lastPrinted>
  <dcterms:created xsi:type="dcterms:W3CDTF">2022-12-19T17:22:00Z</dcterms:created>
  <dcterms:modified xsi:type="dcterms:W3CDTF">2022-12-19T20:07:00Z</dcterms:modified>
</cp:coreProperties>
</file>