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 xml:space="preserve">CHAMBRE </w:t>
      </w:r>
      <w:r w:rsidR="003E5901">
        <w:rPr>
          <w:rFonts w:cs="Arial"/>
          <w:sz w:val="22"/>
        </w:rPr>
        <w:t>DE LA FAMILLE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r>
        <w:rPr>
          <w:rFonts w:cs="Arial"/>
          <w:sz w:val="22"/>
        </w:rPr>
        <w:t>c.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DÉCLARATION COMMUNE POUR DEMANDE D’AUDI</w:t>
            </w:r>
            <w:r w:rsidR="001E431C">
              <w:rPr>
                <w:rFonts w:cs="Arial"/>
                <w:b/>
                <w:sz w:val="22"/>
                <w:szCs w:val="22"/>
              </w:rPr>
              <w:t>ENCE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 PLUS DE 2 HEURES EN MATIÈRE </w:t>
            </w:r>
            <w:r w:rsidR="001F7958">
              <w:rPr>
                <w:rFonts w:cs="Arial"/>
                <w:b/>
                <w:sz w:val="22"/>
                <w:szCs w:val="22"/>
              </w:rPr>
              <w:t>FAMILIALE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(Amos et Nord du Québec)</w:t>
            </w:r>
          </w:p>
          <w:p w:rsidR="00185E12" w:rsidRDefault="001E431C" w:rsidP="001E431C">
            <w:pPr>
              <w:ind w:left="360" w:right="922"/>
              <w:jc w:val="center"/>
            </w:pPr>
            <w:r>
              <w:rPr>
                <w:rFonts w:cs="Arial"/>
                <w:sz w:val="20"/>
              </w:rPr>
              <w:t>(à remplir</w:t>
            </w:r>
            <w:r w:rsidR="00185E12" w:rsidRPr="00CB7A0C">
              <w:rPr>
                <w:rFonts w:cs="Arial"/>
                <w:sz w:val="20"/>
              </w:rPr>
              <w:t xml:space="preserve"> par les parties avant la fixation dans les cas où une déclaration de dossier complet</w:t>
            </w:r>
            <w:r w:rsidR="00185E12"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1E431C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Pr="00552355" w:rsidRDefault="00185E12" w:rsidP="00185E12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AB143A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rFonts w:cs="Arial"/>
          <w:b/>
          <w:sz w:val="22"/>
          <w:szCs w:val="22"/>
        </w:rPr>
        <w:t>Les q</w:t>
      </w:r>
      <w:r w:rsidRPr="00B33EEE">
        <w:rPr>
          <w:rFonts w:cs="Arial"/>
          <w:b/>
          <w:sz w:val="22"/>
          <w:szCs w:val="22"/>
        </w:rPr>
        <w:t>uestions en litige</w:t>
      </w:r>
      <w:r w:rsidRPr="00B33EEE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AB143A" w:rsidRDefault="00AB143A" w:rsidP="00AB143A">
      <w:pPr>
        <w:rPr>
          <w:b/>
        </w:rPr>
      </w:pPr>
    </w:p>
    <w:tbl>
      <w:tblPr>
        <w:tblW w:w="937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Garde d'enfants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Droits d'accès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Autorité parentale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Pension pour enfants</w:t>
            </w:r>
          </w:p>
        </w:tc>
        <w:tc>
          <w:tcPr>
            <w:tcW w:w="3600" w:type="dxa"/>
          </w:tcPr>
          <w:p w:rsidR="00AB143A" w:rsidRPr="00A337A7" w:rsidRDefault="00AB143A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</w:t>
            </w:r>
            <w:r w:rsidR="001F7958">
              <w:rPr>
                <w:rFonts w:cs="Arial"/>
                <w:sz w:val="16"/>
                <w:szCs w:val="16"/>
              </w:rPr>
              <w:t>Rétroactivité alimentaire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Arrérages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 l'autre partie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des enfants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Frais particuliers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Difficultés (ou excessives)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Prestation compensatoire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Provision pour frais</w:t>
            </w:r>
          </w:p>
        </w:tc>
      </w:tr>
      <w:tr w:rsidR="001F7958" w:rsidRPr="00A337A7" w:rsidTr="00AB143A">
        <w:tc>
          <w:tcPr>
            <w:tcW w:w="3432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Somme globale</w:t>
            </w:r>
          </w:p>
        </w:tc>
        <w:tc>
          <w:tcPr>
            <w:tcW w:w="3600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Pension pour conjoint</w:t>
            </w:r>
          </w:p>
        </w:tc>
        <w:tc>
          <w:tcPr>
            <w:tcW w:w="2345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E431C">
              <w:rPr>
                <w:rFonts w:cs="Arial"/>
                <w:sz w:val="16"/>
                <w:szCs w:val="16"/>
              </w:rPr>
            </w:r>
            <w:r w:rsidR="001E431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AB143A" w:rsidRDefault="00AB143A" w:rsidP="00AB143A">
      <w:pPr>
        <w:rPr>
          <w:b/>
        </w:rPr>
      </w:pPr>
    </w:p>
    <w:p w:rsidR="00AB143A" w:rsidRDefault="00AB143A" w:rsidP="00AB143A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Séance d’information sur la parentalité et sur la médiation</w:t>
      </w:r>
    </w:p>
    <w:p w:rsid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</w:p>
    <w:p w:rsidR="00AB143A" w:rsidRP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  <w:r w:rsidRPr="00AB143A">
        <w:rPr>
          <w:sz w:val="22"/>
          <w:szCs w:val="22"/>
        </w:rPr>
        <w:t xml:space="preserve">Les parties ont participé à une séance portant sur la parentalité et la médiation le :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 w:rsidRPr="00CD53DC">
        <w:rPr>
          <w:sz w:val="22"/>
          <w:szCs w:val="22"/>
        </w:rPr>
        <w:t xml:space="preserve">Partie demanderesse :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006667">
        <w:rPr>
          <w:sz w:val="22"/>
          <w:szCs w:val="22"/>
        </w:rPr>
        <w:t xml:space="preserve">    </w:t>
      </w:r>
      <w:r w:rsidRPr="00CD53DC">
        <w:rPr>
          <w:sz w:val="22"/>
          <w:szCs w:val="22"/>
        </w:rPr>
        <w:t>Partie défenderesse :</w:t>
      </w:r>
      <w:r w:rsidRPr="00006667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CD53DC">
        <w:rPr>
          <w:sz w:val="22"/>
          <w:szCs w:val="22"/>
        </w:rPr>
        <w:t xml:space="preserve">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 xml:space="preserve">Motif d’exemption d’y participer, le cas échéant : </w:t>
      </w:r>
      <w:r>
        <w:rPr>
          <w:sz w:val="22"/>
          <w:szCs w:val="22"/>
          <w:u w:val="single"/>
        </w:rPr>
        <w:fldChar w:fldCharType="begin">
          <w:ffData>
            <w:name w:val="Texte5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6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L’inventaire des documents déjà produits au dossier, quant </w:t>
      </w:r>
      <w:r w:rsidR="003E5901">
        <w:rPr>
          <w:b/>
          <w:sz w:val="22"/>
          <w:szCs w:val="22"/>
        </w:rPr>
        <w:t xml:space="preserve">à la </w:t>
      </w:r>
      <w:r>
        <w:rPr>
          <w:b/>
          <w:sz w:val="22"/>
          <w:szCs w:val="22"/>
        </w:rPr>
        <w:t xml:space="preserve"> </w:t>
      </w:r>
      <w:r w:rsidRPr="002B470F">
        <w:rPr>
          <w:b/>
          <w:sz w:val="22"/>
          <w:szCs w:val="22"/>
          <w:u w:val="single"/>
        </w:rPr>
        <w:t>pension alimentaire</w:t>
      </w:r>
      <w:r>
        <w:rPr>
          <w:b/>
          <w:sz w:val="22"/>
          <w:szCs w:val="22"/>
          <w:u w:val="single"/>
        </w:rPr>
        <w:t> :</w:t>
      </w:r>
    </w:p>
    <w:p w:rsidR="001F7958" w:rsidRP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76"/>
        <w:gridCol w:w="1301"/>
        <w:gridCol w:w="1219"/>
      </w:tblGrid>
      <w:tr w:rsidR="001F7958" w:rsidRPr="008C4503" w:rsidTr="003E56B1">
        <w:trPr>
          <w:jc w:val="right"/>
        </w:trPr>
        <w:tc>
          <w:tcPr>
            <w:tcW w:w="3764" w:type="pct"/>
            <w:shd w:val="clear" w:color="auto" w:fill="E6E6E6"/>
            <w:vAlign w:val="center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Pension alimentaire pour enfants</w:t>
            </w:r>
            <w:r>
              <w:rPr>
                <w:rFonts w:cs="Arial"/>
                <w:b/>
                <w:sz w:val="22"/>
                <w:szCs w:val="22"/>
              </w:rPr>
              <w:t xml:space="preserve"> et/ou ex conjoints</w:t>
            </w:r>
            <w:r w:rsidRPr="008C4503">
              <w:rPr>
                <w:rFonts w:cs="Arial"/>
                <w:b/>
                <w:sz w:val="22"/>
                <w:szCs w:val="22"/>
              </w:rPr>
              <w:t> :</w:t>
            </w:r>
          </w:p>
        </w:tc>
        <w:tc>
          <w:tcPr>
            <w:tcW w:w="63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demande</w:t>
            </w:r>
          </w:p>
        </w:tc>
        <w:tc>
          <w:tcPr>
            <w:tcW w:w="59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défense</w:t>
            </w:r>
          </w:p>
        </w:tc>
      </w:tr>
      <w:tr w:rsidR="001F7958" w:rsidRPr="00441AF0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Déclaration (sous 444 C.p.c.)</w:t>
            </w:r>
          </w:p>
        </w:tc>
        <w:tc>
          <w:tcPr>
            <w:tcW w:w="63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6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Annexe I </w:t>
            </w:r>
            <w:r w:rsidRPr="00D425AD">
              <w:rPr>
                <w:rFonts w:cs="Arial"/>
                <w:spacing w:val="-6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Formulaire de fixation et bilan, et pièces justificatives</w:t>
            </w:r>
            <w:r w:rsidRPr="00D425AD">
              <w:rPr>
                <w:rFonts w:cs="Arial"/>
                <w:spacing w:val="-6"/>
                <w:sz w:val="20"/>
              </w:rPr>
              <w:t>)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Formulaire III </w:t>
            </w:r>
            <w:r w:rsidRPr="00D425AD">
              <w:rPr>
                <w:rFonts w:cs="Arial"/>
                <w:spacing w:val="-12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État des revenus et dépenses &amp; bilan, et pièces justificatives</w:t>
            </w:r>
            <w:r w:rsidRPr="00D425AD">
              <w:rPr>
                <w:rFonts w:cs="Arial"/>
                <w:spacing w:val="-12"/>
                <w:sz w:val="20"/>
              </w:rPr>
              <w:t>)</w:t>
            </w:r>
          </w:p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pacing w:val="-12"/>
                <w:sz w:val="20"/>
              </w:rPr>
              <w:t>(Si une pension alimentaire entre ex-conjoints est réclamée)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Trois derniers relevés de paie ou preuves de revenus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Dernière déclaration de revenus provinciale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Dernier avis de cotisation 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Autres documents :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ordonnances provisoires </w:t>
      </w:r>
      <w:r>
        <w:rPr>
          <w:b/>
          <w:sz w:val="20"/>
        </w:rPr>
        <w:t>(ou de sauvegarde)</w:t>
      </w:r>
      <w:r>
        <w:rPr>
          <w:b/>
          <w:sz w:val="22"/>
          <w:szCs w:val="22"/>
        </w:rPr>
        <w:t xml:space="preserve"> prononcées</w:t>
      </w:r>
    </w:p>
    <w:p w:rsidR="001F7958" w:rsidRDefault="001F7958" w:rsidP="001F7958">
      <w:pPr>
        <w:pStyle w:val="PVtexte"/>
        <w:tabs>
          <w:tab w:val="left" w:pos="466"/>
          <w:tab w:val="left" w:pos="850"/>
          <w:tab w:val="left" w:pos="3465"/>
          <w:tab w:val="left" w:pos="4081"/>
          <w:tab w:val="left" w:pos="4466"/>
        </w:tabs>
        <w:spacing w:line="240" w:lineRule="auto"/>
        <w:ind w:left="720" w:right="85"/>
        <w:rPr>
          <w:sz w:val="22"/>
          <w:szCs w:val="22"/>
        </w:rPr>
      </w:pP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1E431C">
        <w:rPr>
          <w:sz w:val="22"/>
          <w:szCs w:val="22"/>
        </w:rPr>
      </w:r>
      <w:r w:rsidR="001E431C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aucune n’a été prononcée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1E431C">
        <w:rPr>
          <w:sz w:val="22"/>
          <w:szCs w:val="22"/>
        </w:rPr>
      </w:r>
      <w:r w:rsidR="001E431C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 elles ne sont plus en vigueur 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  <w:r>
        <w:rPr>
          <w:sz w:val="22"/>
          <w:szCs w:val="22"/>
        </w:rPr>
        <w:t>Une ordonnance a été prononcée le ____________ et elle est toujours en vigueur.</w:t>
      </w: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>Éléments non-contestés et admissions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>Les parties déclarent que les éléments suivants font l’objet d’admission (par exemple : garde, droits d’accès, capacité parentale, revenus, frais particuliers, etc.) :</w:t>
      </w:r>
    </w:p>
    <w:tbl>
      <w:tblPr>
        <w:tblStyle w:val="Grilledutableau"/>
        <w:tblpPr w:leftFromText="141" w:rightFromText="141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9476"/>
      </w:tblGrid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</w:tbl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 xml:space="preserve">Les déclarations écrites, pour valoir témoignage (292 </w:t>
      </w:r>
      <w:r w:rsidRPr="00160174">
        <w:rPr>
          <w:b/>
          <w:sz w:val="22"/>
          <w:szCs w:val="22"/>
        </w:rPr>
        <w:t>C.p.c.)</w:t>
      </w:r>
    </w:p>
    <w:p w:rsidR="001F7958" w:rsidRPr="002177D9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119"/>
        <w:gridCol w:w="5381"/>
      </w:tblGrid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F7958">
              <w:rPr>
                <w:sz w:val="22"/>
                <w:szCs w:val="22"/>
              </w:rPr>
              <w:t>Aucune n’est produite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demande,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défense,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Les expertises au dossier</w:t>
      </w:r>
    </w:p>
    <w:p w:rsidR="00B305BB" w:rsidRDefault="00B305BB" w:rsidP="00B305BB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1698"/>
        <w:gridCol w:w="988"/>
        <w:gridCol w:w="1405"/>
        <w:gridCol w:w="1988"/>
        <w:gridCol w:w="990"/>
        <w:gridCol w:w="1127"/>
      </w:tblGrid>
      <w:tr w:rsidR="00B305BB" w:rsidRPr="00B305BB" w:rsidTr="00754C85">
        <w:tc>
          <w:tcPr>
            <w:tcW w:w="7359" w:type="dxa"/>
            <w:gridSpan w:val="5"/>
          </w:tcPr>
          <w:p w:rsid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a)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expertise</w:t>
            </w:r>
            <w:r w:rsidRPr="00B305BB">
              <w:rPr>
                <w:b/>
                <w:sz w:val="22"/>
                <w:szCs w:val="22"/>
                <w:u w:val="single"/>
              </w:rPr>
              <w:t xml:space="preserve"> psychosociale</w:t>
            </w:r>
            <w:r w:rsidRPr="00B305BB">
              <w:rPr>
                <w:b/>
                <w:sz w:val="22"/>
                <w:szCs w:val="22"/>
              </w:rPr>
              <w:t xml:space="preserve"> au dossier :</w:t>
            </w:r>
          </w:p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2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4"/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1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5"/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28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 xml:space="preserve">Rapport :  </w:t>
            </w:r>
          </w:p>
        </w:tc>
        <w:tc>
          <w:tcPr>
            <w:tcW w:w="169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 :</w:t>
            </w:r>
          </w:p>
        </w:tc>
        <w:tc>
          <w:tcPr>
            <w:tcW w:w="2393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Signé par : </w:t>
            </w:r>
          </w:p>
        </w:tc>
        <w:tc>
          <w:tcPr>
            <w:tcW w:w="2117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demande :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défense : 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 sera assigné à la Cour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AD2442" w:rsidRDefault="00AD2442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769"/>
        <w:gridCol w:w="1483"/>
        <w:gridCol w:w="1138"/>
        <w:gridCol w:w="990"/>
        <w:gridCol w:w="1127"/>
      </w:tblGrid>
      <w:tr w:rsidR="00B305BB" w:rsidRPr="00B305BB" w:rsidTr="003E56B1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b)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Autres expertises </w:t>
            </w:r>
            <w:r w:rsidRPr="00B305BB">
              <w:rPr>
                <w:b/>
                <w:sz w:val="22"/>
                <w:szCs w:val="22"/>
              </w:rPr>
              <w:t>au dossier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3E56B1">
        <w:tc>
          <w:tcPr>
            <w:tcW w:w="7359" w:type="dxa"/>
            <w:gridSpan w:val="4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demande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9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F14B86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  <w:p w:rsidR="0052370B" w:rsidRDefault="0052370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défense :</w:t>
            </w:r>
          </w:p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top w:val="single" w:sz="4" w:space="0" w:color="auto"/>
            </w:tcBorders>
          </w:tcPr>
          <w:p w:rsid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B305BB" w:rsidRDefault="00B305BB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D2442" w:rsidRDefault="00CB3BA1" w:rsidP="00CB3BA1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Transcription des interrogatoires (227 C.p.c.)</w:t>
      </w:r>
    </w:p>
    <w:p w:rsidR="003E5901" w:rsidRDefault="003E5901" w:rsidP="003E5901">
      <w:pPr>
        <w:pStyle w:val="PVtexte"/>
        <w:tabs>
          <w:tab w:val="left" w:pos="490"/>
          <w:tab w:val="left" w:pos="850"/>
        </w:tabs>
        <w:spacing w:line="240" w:lineRule="auto"/>
        <w:ind w:left="36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5951"/>
        <w:gridCol w:w="1699"/>
        <w:gridCol w:w="1700"/>
      </w:tblGrid>
      <w:tr w:rsidR="00CB3BA1" w:rsidTr="00CB3BA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partie demanderesse </w:t>
            </w:r>
          </w:p>
        </w:tc>
        <w:tc>
          <w:tcPr>
            <w:tcW w:w="1699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CB3BA1">
        <w:tc>
          <w:tcPr>
            <w:tcW w:w="5951" w:type="dxa"/>
          </w:tcPr>
          <w:p w:rsidR="00CB3BA1" w:rsidRDefault="00CB3BA1" w:rsidP="00CB3BA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B3BA1" w:rsidTr="003E56B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partie défenderesse :</w:t>
            </w:r>
          </w:p>
        </w:tc>
        <w:tc>
          <w:tcPr>
            <w:tcW w:w="1699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1E431C">
              <w:rPr>
                <w:sz w:val="22"/>
                <w:szCs w:val="22"/>
              </w:rPr>
            </w:r>
            <w:r w:rsidR="001E431C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3E56B1">
        <w:tc>
          <w:tcPr>
            <w:tcW w:w="5951" w:type="dxa"/>
          </w:tcPr>
          <w:p w:rsidR="00CB3BA1" w:rsidRDefault="00CB3BA1" w:rsidP="003E56B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CB3BA1">
      <w:pPr>
        <w:pStyle w:val="PVtexte"/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</w:p>
    <w:p w:rsidR="00185E12" w:rsidRPr="00552355" w:rsidRDefault="00185E12" w:rsidP="00CB3BA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</w:t>
            </w:r>
            <w:r w:rsidR="0009220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5E12">
              <w:rPr>
                <w:rFonts w:cs="Arial"/>
                <w:b/>
                <w:sz w:val="18"/>
                <w:szCs w:val="18"/>
              </w:rPr>
              <w:t xml:space="preserve">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p w:rsidR="00CB3BA1" w:rsidRDefault="00CB3BA1" w:rsidP="00185E12">
      <w:pPr>
        <w:ind w:left="720"/>
        <w:rPr>
          <w:b/>
        </w:rPr>
      </w:pPr>
    </w:p>
    <w:p w:rsidR="00CB3BA1" w:rsidRPr="00552355" w:rsidRDefault="003E5901" w:rsidP="003E590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Les enfants</w:t>
      </w:r>
    </w:p>
    <w:p w:rsidR="00CB3BA1" w:rsidRDefault="00CB3BA1" w:rsidP="00185E12">
      <w:pPr>
        <w:ind w:left="720"/>
        <w:rPr>
          <w:b/>
        </w:rPr>
      </w:pP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ab/>
      </w:r>
      <w:r w:rsidR="00360A1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ucun enfant ne sera entendu</w:t>
      </w:r>
      <w:bookmarkStart w:id="7" w:name="CaseACocher25"/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7"/>
      <w:r w:rsidR="00360A1D">
        <w:rPr>
          <w:bCs/>
          <w:sz w:val="22"/>
          <w:szCs w:val="22"/>
        </w:rPr>
        <w:tab/>
        <w:t>V</w:t>
      </w:r>
      <w:r>
        <w:rPr>
          <w:bCs/>
          <w:sz w:val="22"/>
          <w:szCs w:val="22"/>
        </w:rPr>
        <w:t>oici ceux qui seront entendus :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before="0" w:line="240" w:lineRule="auto"/>
        <w:ind w:left="466" w:right="85"/>
        <w:rPr>
          <w:bCs/>
          <w:sz w:val="22"/>
          <w:szCs w:val="22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5"/>
        <w:gridCol w:w="1703"/>
      </w:tblGrid>
      <w:tr w:rsidR="003E5901" w:rsidRPr="008C4503" w:rsidTr="003E56B1">
        <w:tc>
          <w:tcPr>
            <w:tcW w:w="2410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8C4503">
              <w:rPr>
                <w:b/>
                <w:bCs/>
                <w:sz w:val="22"/>
                <w:szCs w:val="22"/>
              </w:rPr>
              <w:t>nfant</w:t>
            </w:r>
          </w:p>
        </w:tc>
        <w:tc>
          <w:tcPr>
            <w:tcW w:w="1134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2975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Objet du témoignage</w:t>
            </w:r>
          </w:p>
        </w:tc>
        <w:tc>
          <w:tcPr>
            <w:tcW w:w="1703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Durée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</w:tbl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8"/>
      <w:r>
        <w:rPr>
          <w:bCs/>
          <w:sz w:val="22"/>
          <w:szCs w:val="22"/>
        </w:rPr>
        <w:tab/>
      </w:r>
      <w:r w:rsidR="00552355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es enfants ne sont pas représentés par avocat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9"/>
      <w:r w:rsidR="00552355">
        <w:rPr>
          <w:bCs/>
          <w:sz w:val="22"/>
          <w:szCs w:val="22"/>
        </w:rPr>
        <w:tab/>
        <w:t>I</w:t>
      </w:r>
      <w:r>
        <w:rPr>
          <w:bCs/>
          <w:sz w:val="22"/>
          <w:szCs w:val="22"/>
        </w:rPr>
        <w:t xml:space="preserve">ls sont représentés par </w:t>
      </w:r>
      <w:r w:rsidRPr="00E113F0">
        <w:rPr>
          <w:bCs/>
          <w:sz w:val="22"/>
          <w:szCs w:val="22"/>
        </w:rPr>
        <w:t>Me</w:t>
      </w:r>
      <w:r>
        <w:rPr>
          <w:bCs/>
          <w:sz w:val="22"/>
          <w:szCs w:val="22"/>
        </w:rPr>
        <w:t xml:space="preserve"> </w:t>
      </w:r>
      <w:bookmarkStart w:id="10" w:name="Texte151"/>
      <w:r w:rsidRPr="001E5A0F">
        <w:rPr>
          <w:bCs/>
          <w:sz w:val="22"/>
          <w:szCs w:val="22"/>
          <w:u w:val="single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0"/>
      <w:r w:rsidRPr="001E5A0F">
        <w:rPr>
          <w:bCs/>
          <w:sz w:val="22"/>
          <w:szCs w:val="22"/>
          <w:u w:val="single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1" w:name="Texte152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1"/>
      <w:r w:rsidRPr="001E5A0F">
        <w:rPr>
          <w:bCs/>
          <w:sz w:val="22"/>
          <w:szCs w:val="22"/>
          <w:u w:val="single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2" w:name="Texte153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2"/>
      <w:r>
        <w:rPr>
          <w:bCs/>
          <w:sz w:val="22"/>
          <w:szCs w:val="22"/>
          <w:u w:val="single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13" w:name="Texte261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569"/>
            <w:enabled/>
            <w:calcOnExit w:val="0"/>
            <w:textInput/>
          </w:ffData>
        </w:fldChar>
      </w:r>
      <w:bookmarkStart w:id="14" w:name="Texte569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570"/>
            <w:enabled/>
            <w:calcOnExit w:val="0"/>
            <w:textInput/>
          </w:ffData>
        </w:fldChar>
      </w:r>
      <w:bookmarkStart w:id="15" w:name="Texte57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3E5901" w:rsidRDefault="003E5901" w:rsidP="00185E12">
      <w:pPr>
        <w:ind w:left="720"/>
        <w:rPr>
          <w:b/>
        </w:rPr>
      </w:pPr>
    </w:p>
    <w:p w:rsidR="003E5901" w:rsidRDefault="003E5901" w:rsidP="00185E12">
      <w:pPr>
        <w:ind w:left="720"/>
        <w:rPr>
          <w:b/>
        </w:rPr>
      </w:pPr>
    </w:p>
    <w:p w:rsidR="00CB3BA1" w:rsidRPr="003E5901" w:rsidRDefault="003E5901" w:rsidP="003E590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de l’audi</w:t>
      </w:r>
      <w:r w:rsidR="001E431C">
        <w:rPr>
          <w:b/>
        </w:rPr>
        <w:t>ence</w:t>
      </w: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un interprète sera requis pour l’un des témoins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6"/>
      <w:r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7"/>
      <w:r>
        <w:rPr>
          <w:bCs/>
          <w:sz w:val="22"/>
          <w:szCs w:val="22"/>
        </w:rPr>
        <w:t xml:space="preserve"> oui,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18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18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19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9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20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0"/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une technologie particulière sera requise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 non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1E431C">
        <w:rPr>
          <w:bCs/>
          <w:sz w:val="22"/>
          <w:szCs w:val="22"/>
        </w:rPr>
      </w:r>
      <w:r w:rsidR="001E431C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185E12">
      <w:pPr>
        <w:ind w:left="720"/>
        <w:rPr>
          <w:bCs/>
          <w:sz w:val="22"/>
          <w:szCs w:val="22"/>
          <w:u w:val="single"/>
        </w:rPr>
      </w:pPr>
      <w:r w:rsidRPr="00D32E65">
        <w:rPr>
          <w:bCs/>
          <w:sz w:val="22"/>
          <w:szCs w:val="22"/>
        </w:rPr>
        <w:t xml:space="preserve">à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21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1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22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2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23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3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24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4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25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5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26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6"/>
    </w:p>
    <w:p w:rsidR="00185E12" w:rsidRDefault="00185E12" w:rsidP="00185E12">
      <w:pPr>
        <w:ind w:left="720"/>
        <w:rPr>
          <w:b/>
        </w:rPr>
      </w:pPr>
    </w:p>
    <w:p w:rsidR="00552355" w:rsidRDefault="00552355" w:rsidP="00185E12">
      <w:pPr>
        <w:ind w:left="720"/>
        <w:rPr>
          <w:b/>
        </w:rPr>
      </w:pPr>
    </w:p>
    <w:p w:rsidR="00552355" w:rsidRPr="00185E12" w:rsidRDefault="00552355" w:rsidP="00185E12">
      <w:pPr>
        <w:ind w:left="720"/>
        <w:rPr>
          <w:b/>
        </w:rPr>
      </w:pPr>
    </w:p>
    <w:p w:rsidR="00185E12" w:rsidRPr="00185E12" w:rsidRDefault="00185E12" w:rsidP="00CB3B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lastRenderedPageBreak/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E431C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Une fois rempli</w:t>
      </w:r>
      <w:r w:rsidR="00185E12" w:rsidRPr="001C5859">
        <w:rPr>
          <w:rFonts w:cs="Arial"/>
          <w:b/>
          <w:sz w:val="22"/>
          <w:szCs w:val="22"/>
        </w:rPr>
        <w:t xml:space="preserve">, ce formulaire doit être transmis </w:t>
      </w:r>
      <w:r w:rsidR="00185E12">
        <w:rPr>
          <w:rFonts w:cs="Arial"/>
          <w:b/>
          <w:sz w:val="22"/>
          <w:szCs w:val="22"/>
        </w:rPr>
        <w:t>au</w:t>
      </w:r>
      <w:r w:rsidR="00185E12" w:rsidRPr="001C5859">
        <w:rPr>
          <w:rFonts w:cs="Arial"/>
          <w:b/>
          <w:sz w:val="22"/>
          <w:szCs w:val="22"/>
        </w:rPr>
        <w:t xml:space="preserve"> maître des rôles, </w:t>
      </w:r>
      <w:r w:rsidR="00185E12">
        <w:rPr>
          <w:rFonts w:cs="Arial"/>
          <w:b/>
          <w:sz w:val="22"/>
          <w:szCs w:val="22"/>
        </w:rPr>
        <w:t>au palais de justice d’Amos, 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 xml:space="preserve">Aucune affaire ne sera fixée sans que ce formulaire soit </w:t>
      </w:r>
      <w:r w:rsidR="001E431C">
        <w:rPr>
          <w:b/>
          <w:sz w:val="22"/>
          <w:szCs w:val="22"/>
        </w:rPr>
        <w:t>rempli</w:t>
      </w:r>
      <w:r w:rsidRPr="00D425AD">
        <w:rPr>
          <w:b/>
          <w:sz w:val="22"/>
          <w:szCs w:val="22"/>
        </w:rPr>
        <w:t xml:space="preserve"> et remis</w:t>
      </w:r>
      <w:r>
        <w:rPr>
          <w:b/>
          <w:sz w:val="22"/>
          <w:szCs w:val="22"/>
        </w:rPr>
        <w:t>.</w:t>
      </w:r>
      <w:bookmarkStart w:id="27" w:name="_GoBack"/>
      <w:bookmarkEnd w:id="27"/>
    </w:p>
    <w:p w:rsidR="00185E12" w:rsidRDefault="00185E12" w:rsidP="00185E12">
      <w:pPr>
        <w:rPr>
          <w:b/>
        </w:rPr>
      </w:pPr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E431C" w:rsidRPr="001E431C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E431C" w:rsidRPr="001E431C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</w:t>
        </w:r>
        <w:r w:rsidR="001E431C">
          <w:rPr>
            <w:sz w:val="20"/>
          </w:rPr>
          <w:t>ence</w:t>
        </w:r>
        <w:r w:rsidRPr="00381FC7">
          <w:rPr>
            <w:sz w:val="20"/>
          </w:rPr>
          <w:t xml:space="preserve"> plus 2 heures (</w:t>
        </w:r>
        <w:r w:rsidR="001F7958">
          <w:rPr>
            <w:sz w:val="20"/>
          </w:rPr>
          <w:t>familial</w:t>
        </w:r>
        <w:r w:rsidRPr="00381FC7">
          <w:rPr>
            <w:sz w:val="20"/>
          </w:rPr>
          <w:t xml:space="preserve">) – District d’Abitibi (Amos et Nord-du-Québec)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1E431C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97"/>
    <w:multiLevelType w:val="hybridMultilevel"/>
    <w:tmpl w:val="DE4A5C0A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2239"/>
    <w:multiLevelType w:val="hybridMultilevel"/>
    <w:tmpl w:val="6086699A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E18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1B0D97"/>
    <w:multiLevelType w:val="hybridMultilevel"/>
    <w:tmpl w:val="207C86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7E6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03C70"/>
    <w:multiLevelType w:val="hybridMultilevel"/>
    <w:tmpl w:val="333000B2"/>
    <w:lvl w:ilvl="0" w:tplc="26DC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092203"/>
    <w:rsid w:val="00185E12"/>
    <w:rsid w:val="001E431C"/>
    <w:rsid w:val="001F7958"/>
    <w:rsid w:val="00360A1D"/>
    <w:rsid w:val="00381FC7"/>
    <w:rsid w:val="003E5901"/>
    <w:rsid w:val="0052370B"/>
    <w:rsid w:val="00552355"/>
    <w:rsid w:val="00625CDE"/>
    <w:rsid w:val="00932E7A"/>
    <w:rsid w:val="00AB143A"/>
    <w:rsid w:val="00AD2442"/>
    <w:rsid w:val="00B305BB"/>
    <w:rsid w:val="00C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Hélène Routhier</cp:lastModifiedBy>
  <cp:revision>7</cp:revision>
  <dcterms:created xsi:type="dcterms:W3CDTF">2022-02-24T23:23:00Z</dcterms:created>
  <dcterms:modified xsi:type="dcterms:W3CDTF">2022-04-13T15:47:00Z</dcterms:modified>
</cp:coreProperties>
</file>