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4F" w:rsidRPr="006921BC" w:rsidRDefault="00DF714F" w:rsidP="00DF714F">
      <w:pPr>
        <w:pStyle w:val="Default"/>
        <w:jc w:val="center"/>
        <w:rPr>
          <w:b/>
          <w:sz w:val="32"/>
        </w:rPr>
      </w:pPr>
      <w:r w:rsidRPr="006921BC">
        <w:rPr>
          <w:b/>
          <w:sz w:val="32"/>
        </w:rPr>
        <w:t>COUR SUPÉRIEURE</w:t>
      </w:r>
    </w:p>
    <w:p w:rsidR="00DF714F" w:rsidRPr="006921BC" w:rsidRDefault="00DF714F" w:rsidP="00DF714F">
      <w:pPr>
        <w:pStyle w:val="Default"/>
        <w:jc w:val="center"/>
        <w:rPr>
          <w:b/>
          <w:sz w:val="22"/>
        </w:rPr>
      </w:pPr>
      <w:r w:rsidRPr="006921BC">
        <w:rPr>
          <w:b/>
          <w:sz w:val="22"/>
        </w:rPr>
        <w:t>(Chambre commerciale)</w:t>
      </w:r>
    </w:p>
    <w:p w:rsidR="00DF714F" w:rsidRPr="006921BC" w:rsidRDefault="00DF714F" w:rsidP="00DF714F">
      <w:pPr>
        <w:pStyle w:val="Default"/>
      </w:pPr>
    </w:p>
    <w:p w:rsidR="00DF714F" w:rsidRPr="006921BC" w:rsidRDefault="00DF714F" w:rsidP="00DF714F">
      <w:pPr>
        <w:pStyle w:val="Default"/>
      </w:pPr>
      <w:r w:rsidRPr="006921BC">
        <w:t>CANADA</w:t>
      </w:r>
    </w:p>
    <w:p w:rsidR="00DF714F" w:rsidRPr="006921BC" w:rsidRDefault="00DF714F" w:rsidP="00DF714F">
      <w:pPr>
        <w:pStyle w:val="Default"/>
      </w:pPr>
      <w:r w:rsidRPr="006921BC">
        <w:t>PROVINCE DE QUÉBEC</w:t>
      </w:r>
    </w:p>
    <w:p w:rsidR="00DF714F" w:rsidRPr="006921BC" w:rsidRDefault="00DF714F" w:rsidP="00DF714F">
      <w:pPr>
        <w:pStyle w:val="Default"/>
      </w:pPr>
      <w:r w:rsidRPr="006921BC">
        <w:t>District de TERREBONNE</w:t>
      </w:r>
    </w:p>
    <w:p w:rsidR="00DF714F" w:rsidRPr="006921BC" w:rsidRDefault="00DF714F" w:rsidP="00DF714F">
      <w:pPr>
        <w:pStyle w:val="Default"/>
      </w:pPr>
    </w:p>
    <w:p w:rsidR="00DF714F" w:rsidRPr="006921BC" w:rsidRDefault="00DF714F" w:rsidP="00DF714F">
      <w:pPr>
        <w:pStyle w:val="Default"/>
      </w:pPr>
      <w:r w:rsidRPr="006921BC">
        <w:t>700-11-_______________________</w:t>
      </w:r>
    </w:p>
    <w:p w:rsidR="00DF714F" w:rsidRPr="006921BC" w:rsidRDefault="00DF714F" w:rsidP="00DF714F">
      <w:pPr>
        <w:pStyle w:val="Default"/>
      </w:pPr>
    </w:p>
    <w:p w:rsidR="00DF714F" w:rsidRPr="006921BC" w:rsidRDefault="00DF714F" w:rsidP="00DF714F">
      <w:pPr>
        <w:pStyle w:val="Default"/>
      </w:pPr>
    </w:p>
    <w:p w:rsidR="00DF714F" w:rsidRPr="006921BC" w:rsidRDefault="00DF714F" w:rsidP="00DF714F">
      <w:pPr>
        <w:pStyle w:val="Default"/>
        <w:jc w:val="right"/>
      </w:pPr>
      <w:r w:rsidRPr="006921BC">
        <w:t>Dans l’affaire de :__________________________________</w:t>
      </w:r>
    </w:p>
    <w:p w:rsidR="00DF714F" w:rsidRPr="006921BC" w:rsidRDefault="00DF714F" w:rsidP="00DF714F">
      <w:pPr>
        <w:pStyle w:val="Default"/>
        <w:jc w:val="right"/>
      </w:pPr>
    </w:p>
    <w:p w:rsidR="00DF714F" w:rsidRPr="006921BC" w:rsidRDefault="00DF714F" w:rsidP="00DF714F">
      <w:pPr>
        <w:pStyle w:val="Default"/>
        <w:jc w:val="right"/>
      </w:pPr>
    </w:p>
    <w:p w:rsidR="00DF714F" w:rsidRPr="006921BC" w:rsidRDefault="00DF714F" w:rsidP="00DF714F">
      <w:pPr>
        <w:pStyle w:val="Default"/>
        <w:jc w:val="right"/>
      </w:pPr>
      <w:r w:rsidRPr="006921BC">
        <w:t>______________________________</w:t>
      </w:r>
    </w:p>
    <w:p w:rsidR="00DF714F" w:rsidRPr="006921BC" w:rsidRDefault="00DF714F" w:rsidP="00DF714F">
      <w:pPr>
        <w:pStyle w:val="Default"/>
        <w:jc w:val="right"/>
      </w:pPr>
      <w:r w:rsidRPr="006921BC">
        <w:t>Partie</w:t>
      </w:r>
    </w:p>
    <w:p w:rsidR="00DF714F" w:rsidRPr="006921BC" w:rsidRDefault="00DF714F" w:rsidP="00DF714F">
      <w:pPr>
        <w:pStyle w:val="Default"/>
        <w:jc w:val="right"/>
      </w:pPr>
      <w:r w:rsidRPr="006921BC">
        <w:t>c.</w:t>
      </w:r>
    </w:p>
    <w:p w:rsidR="00DF714F" w:rsidRPr="006921BC" w:rsidRDefault="00DF714F" w:rsidP="00DF714F">
      <w:pPr>
        <w:pStyle w:val="Default"/>
        <w:jc w:val="right"/>
      </w:pPr>
    </w:p>
    <w:p w:rsidR="00DF714F" w:rsidRPr="006921BC" w:rsidRDefault="00DF714F" w:rsidP="00DF714F">
      <w:pPr>
        <w:pStyle w:val="Default"/>
        <w:jc w:val="right"/>
      </w:pPr>
      <w:r w:rsidRPr="006921BC">
        <w:t>_____________________________</w:t>
      </w:r>
    </w:p>
    <w:p w:rsidR="00DF714F" w:rsidRPr="006921BC" w:rsidRDefault="00DF714F" w:rsidP="00DF714F">
      <w:pPr>
        <w:pStyle w:val="Default"/>
        <w:jc w:val="right"/>
      </w:pPr>
      <w:r w:rsidRPr="006921BC">
        <w:t>Partie</w:t>
      </w:r>
    </w:p>
    <w:p w:rsidR="00DF714F" w:rsidRPr="006921BC" w:rsidRDefault="00DF714F" w:rsidP="00DF714F">
      <w:pPr>
        <w:pStyle w:val="Default"/>
        <w:jc w:val="right"/>
      </w:pPr>
    </w:p>
    <w:p w:rsidR="00DF714F" w:rsidRPr="006921BC" w:rsidRDefault="00DF714F" w:rsidP="00DF714F">
      <w:pPr>
        <w:pStyle w:val="Default"/>
        <w:pBdr>
          <w:bottom w:val="single" w:sz="12" w:space="1" w:color="auto"/>
        </w:pBdr>
        <w:spacing w:after="240"/>
        <w:jc w:val="right"/>
      </w:pPr>
    </w:p>
    <w:p w:rsidR="00DF714F" w:rsidRPr="006921BC" w:rsidRDefault="00DF714F" w:rsidP="00DF714F">
      <w:pPr>
        <w:pStyle w:val="Default"/>
        <w:jc w:val="center"/>
        <w:rPr>
          <w:b/>
          <w:sz w:val="32"/>
        </w:rPr>
      </w:pPr>
      <w:r w:rsidRPr="006921BC">
        <w:rPr>
          <w:b/>
          <w:sz w:val="32"/>
        </w:rPr>
        <w:t>AVIS DE PRÉSENTATION</w:t>
      </w:r>
    </w:p>
    <w:p w:rsidR="00DF714F" w:rsidRPr="006921BC" w:rsidRDefault="00DF714F" w:rsidP="00DF714F">
      <w:pPr>
        <w:pStyle w:val="Default"/>
        <w:pBdr>
          <w:top w:val="single" w:sz="12" w:space="1" w:color="auto"/>
        </w:pBdr>
        <w:spacing w:before="240"/>
      </w:pPr>
    </w:p>
    <w:p w:rsidR="00DF714F" w:rsidRPr="006921BC" w:rsidRDefault="00DF714F" w:rsidP="00DF714F">
      <w:pPr>
        <w:pStyle w:val="Default"/>
      </w:pPr>
    </w:p>
    <w:p w:rsidR="00DF714F" w:rsidRPr="006921BC" w:rsidRDefault="00DF714F" w:rsidP="00DF714F">
      <w:pPr>
        <w:pStyle w:val="Default"/>
        <w:jc w:val="both"/>
        <w:rPr>
          <w:b/>
          <w:bCs/>
        </w:rPr>
      </w:pPr>
      <w:r w:rsidRPr="006921BC">
        <w:rPr>
          <w:b/>
          <w:bCs/>
        </w:rPr>
        <w:t xml:space="preserve">PRÉSENTATION DE LA PROCÉDURE </w:t>
      </w:r>
    </w:p>
    <w:p w:rsidR="00DF714F" w:rsidRPr="006921BC" w:rsidRDefault="00DF714F" w:rsidP="00DF714F">
      <w:pPr>
        <w:pStyle w:val="Default"/>
        <w:jc w:val="both"/>
        <w:rPr>
          <w:b/>
          <w:bCs/>
        </w:rPr>
      </w:pPr>
    </w:p>
    <w:p w:rsidR="00DF714F" w:rsidRPr="006921BC" w:rsidRDefault="00DF714F" w:rsidP="00DF714F">
      <w:pPr>
        <w:pStyle w:val="Default"/>
        <w:jc w:val="both"/>
      </w:pPr>
      <w:r w:rsidRPr="006921BC">
        <w:rPr>
          <w:b/>
          <w:bCs/>
        </w:rPr>
        <w:t xml:space="preserve">PRENEZ AVIS </w:t>
      </w:r>
      <w:r w:rsidRPr="006921BC">
        <w:t>que la _______________________________________________ sera présentée en division de pratique de la chambre commerciale de la Cour supérieure, en salle B</w:t>
      </w:r>
      <w:r w:rsidRPr="006921BC">
        <w:noBreakHyphen/>
        <w:t xml:space="preserve">1.07 du Palais de justice de Saint-Jérôme (25, rue de Martigny Ouest à Saint-Jérôme) le __________________ 20___, à 9 h, ou aussitôt que conseil pourra être entendu. </w:t>
      </w:r>
    </w:p>
    <w:p w:rsidR="00DF714F" w:rsidRPr="006921BC" w:rsidRDefault="00DF714F" w:rsidP="00DF714F">
      <w:pPr>
        <w:pStyle w:val="Default"/>
        <w:jc w:val="both"/>
      </w:pPr>
    </w:p>
    <w:p w:rsidR="00DF714F" w:rsidRPr="006921BC" w:rsidRDefault="00DF714F" w:rsidP="00DF714F">
      <w:pPr>
        <w:pStyle w:val="Default"/>
        <w:jc w:val="both"/>
      </w:pPr>
      <w:r w:rsidRPr="006921BC">
        <w:t>Si vous désirez contester la procédure, vous devez participer à l’appel du rôle. À défaut, un jugement pourrait être rendu lors de la présentation de la procédure, sans autre avis ni délai.</w:t>
      </w:r>
    </w:p>
    <w:p w:rsidR="00DF714F" w:rsidRPr="006921BC" w:rsidRDefault="00DF714F" w:rsidP="00DF714F">
      <w:pPr>
        <w:pStyle w:val="Default"/>
        <w:jc w:val="both"/>
      </w:pPr>
    </w:p>
    <w:p w:rsidR="00DF714F" w:rsidRPr="006921BC" w:rsidRDefault="00DF714F" w:rsidP="00DF714F">
      <w:pPr>
        <w:pStyle w:val="Default"/>
        <w:jc w:val="both"/>
      </w:pPr>
      <w:r w:rsidRPr="006921BC">
        <w:t>Vous pouvez participer à distance :</w:t>
      </w:r>
    </w:p>
    <w:p w:rsidR="00DF714F" w:rsidRDefault="00DF714F" w:rsidP="00DF714F">
      <w:pPr>
        <w:pStyle w:val="Default"/>
        <w:jc w:val="both"/>
      </w:pPr>
    </w:p>
    <w:p w:rsidR="00116BA3" w:rsidRPr="00116BA3" w:rsidRDefault="00116BA3" w:rsidP="00116BA3">
      <w:pPr>
        <w:keepNext/>
        <w:keepLines/>
        <w:numPr>
          <w:ilvl w:val="0"/>
          <w:numId w:val="1"/>
        </w:numPr>
        <w:spacing w:after="120"/>
        <w:ind w:left="1276" w:hanging="437"/>
        <w:rPr>
          <w:rFonts w:cs="Arial Unicode MS"/>
          <w:color w:val="000000"/>
          <w:u w:color="000000"/>
          <w:lang w:val="fr-CA" w:eastAsia="fr-CA"/>
        </w:rPr>
      </w:pPr>
      <w:r w:rsidRPr="00116BA3">
        <w:rPr>
          <w:rFonts w:ascii="Arial" w:hAnsi="Arial" w:cs="Arial"/>
          <w:color w:val="000000"/>
          <w:u w:color="000000"/>
          <w:lang w:val="fr-CA" w:eastAsia="fr-CA"/>
        </w:rPr>
        <w:t>Via Teams :</w:t>
      </w:r>
    </w:p>
    <w:p w:rsidR="00116BA3" w:rsidRPr="00116BA3" w:rsidRDefault="00116BA3" w:rsidP="00116BA3">
      <w:pPr>
        <w:ind w:left="1985"/>
        <w:jc w:val="both"/>
        <w:rPr>
          <w:rFonts w:ascii="Arial" w:hAnsi="Arial" w:cs="Arial"/>
          <w:lang w:val="fr-CA"/>
        </w:rPr>
      </w:pPr>
      <w:r w:rsidRPr="00116BA3">
        <w:rPr>
          <w:rFonts w:ascii="Arial" w:hAnsi="Arial" w:cs="Arial"/>
          <w:lang w:val="fr-CA"/>
        </w:rPr>
        <w:t xml:space="preserve">En utilisant le lien permanent de la salle virtuelle de la </w:t>
      </w:r>
      <w:r w:rsidRPr="00116BA3">
        <w:rPr>
          <w:rFonts w:ascii="Arial" w:hAnsi="Arial" w:cs="Arial"/>
          <w:b/>
          <w:bCs/>
          <w:lang w:val="fr-CA"/>
        </w:rPr>
        <w:t>Chambre commerciale et faillite</w:t>
      </w:r>
      <w:r w:rsidRPr="00116BA3">
        <w:rPr>
          <w:rFonts w:ascii="Arial" w:hAnsi="Arial" w:cs="Arial"/>
          <w:lang w:val="fr-CA"/>
        </w:rPr>
        <w:t xml:space="preserve">, lequel se trouve à </w:t>
      </w:r>
      <w:r>
        <w:rPr>
          <w:rFonts w:ascii="Arial" w:hAnsi="Arial" w:cs="Arial"/>
          <w:lang w:val="fr-CA"/>
        </w:rPr>
        <w:t xml:space="preserve">annexe Terrebonne-3 </w:t>
      </w:r>
      <w:r w:rsidRPr="00116BA3">
        <w:rPr>
          <w:rFonts w:ascii="Arial" w:hAnsi="Arial" w:cs="Arial"/>
          <w:lang w:val="fr-CA"/>
        </w:rPr>
        <w:t xml:space="preserve">des directives de la Cour supérieure du district de Terrebonne disponibles </w:t>
      </w:r>
      <w:r w:rsidRPr="00116BA3">
        <w:rPr>
          <w:rFonts w:ascii="Arial" w:hAnsi="Arial" w:cs="Arial"/>
          <w:lang w:val="fr-CA"/>
        </w:rPr>
        <w:lastRenderedPageBreak/>
        <w:t xml:space="preserve">sur le site de la Cour supérieure du Québec ou en utilisant le lien TEAMS court suivant : </w:t>
      </w:r>
      <w:hyperlink r:id="rId7" w:history="1">
        <w:r w:rsidRPr="00116BA3">
          <w:rPr>
            <w:rFonts w:ascii="Arial" w:hAnsi="Arial" w:cs="Arial"/>
            <w:b/>
            <w:bCs/>
            <w:u w:val="single"/>
            <w:lang w:val="fr-CA"/>
          </w:rPr>
          <w:t>https://url.justice.gouv.qc.ca/6SAgL</w:t>
        </w:r>
      </w:hyperlink>
    </w:p>
    <w:p w:rsidR="00116BA3" w:rsidRPr="00116BA3" w:rsidRDefault="00116BA3" w:rsidP="00116BA3">
      <w:pPr>
        <w:jc w:val="both"/>
        <w:rPr>
          <w:rFonts w:ascii="Arial" w:hAnsi="Arial" w:cs="Arial"/>
          <w:lang w:val="fr-CA"/>
        </w:rPr>
      </w:pPr>
    </w:p>
    <w:p w:rsidR="00116BA3" w:rsidRPr="00116BA3" w:rsidRDefault="00116BA3" w:rsidP="00116BA3">
      <w:pPr>
        <w:ind w:left="1985"/>
        <w:jc w:val="both"/>
        <w:rPr>
          <w:rFonts w:ascii="Arial" w:hAnsi="Arial" w:cs="Arial"/>
          <w:color w:val="000000" w:themeColor="text1"/>
          <w:lang w:val="fr-CA"/>
        </w:rPr>
      </w:pPr>
      <w:r w:rsidRPr="00116BA3">
        <w:rPr>
          <w:rFonts w:ascii="Arial" w:hAnsi="Arial" w:cs="Arial"/>
          <w:lang w:val="fr-CA"/>
        </w:rPr>
        <w:t>(</w:t>
      </w:r>
      <w:hyperlink r:id="rId8" w:history="1">
        <w:r w:rsidRPr="00116BA3">
          <w:rPr>
            <w:rFonts w:ascii="Arial" w:hAnsi="Arial" w:cs="Arial"/>
            <w:color w:val="000000" w:themeColor="text1"/>
            <w:u w:val="single"/>
            <w:lang w:val="fr-CA"/>
          </w:rPr>
          <w:t>https://coursuperieureduqueb</w:t>
        </w:r>
        <w:r w:rsidRPr="00116BA3">
          <w:rPr>
            <w:rFonts w:ascii="Arial" w:hAnsi="Arial" w:cs="Arial"/>
            <w:color w:val="000000" w:themeColor="text1"/>
            <w:u w:val="single"/>
            <w:lang w:val="fr-CA"/>
          </w:rPr>
          <w:t>e</w:t>
        </w:r>
        <w:r w:rsidRPr="00116BA3">
          <w:rPr>
            <w:rFonts w:ascii="Arial" w:hAnsi="Arial" w:cs="Arial"/>
            <w:color w:val="000000" w:themeColor="text1"/>
            <w:u w:val="single"/>
            <w:lang w:val="fr-CA"/>
          </w:rPr>
          <w:t>c.ca/division-de-montreal/districts-judiciaires/terrebonne-saint-jerome</w:t>
        </w:r>
      </w:hyperlink>
      <w:r w:rsidRPr="00116BA3">
        <w:rPr>
          <w:rFonts w:ascii="Arial" w:hAnsi="Arial" w:cs="Arial"/>
          <w:color w:val="000000" w:themeColor="text1"/>
          <w:lang w:val="fr-CA"/>
        </w:rPr>
        <w:t>).</w:t>
      </w:r>
    </w:p>
    <w:p w:rsidR="00116BA3" w:rsidRPr="00116BA3" w:rsidRDefault="00116BA3" w:rsidP="00116BA3">
      <w:pPr>
        <w:ind w:left="1985"/>
        <w:jc w:val="both"/>
        <w:rPr>
          <w:rFonts w:ascii="Arial" w:hAnsi="Arial" w:cs="Arial"/>
          <w:color w:val="000000" w:themeColor="text1"/>
          <w:lang w:val="fr-CA"/>
        </w:rPr>
      </w:pPr>
    </w:p>
    <w:p w:rsidR="00116BA3" w:rsidRPr="00116BA3" w:rsidRDefault="00116BA3" w:rsidP="00116BA3">
      <w:pPr>
        <w:keepNext/>
        <w:keepLines/>
        <w:numPr>
          <w:ilvl w:val="0"/>
          <w:numId w:val="1"/>
        </w:numPr>
        <w:spacing w:after="120"/>
        <w:ind w:left="1276" w:hanging="437"/>
        <w:rPr>
          <w:rFonts w:cs="Arial Unicode MS"/>
          <w:color w:val="000000"/>
          <w:u w:color="000000"/>
          <w:lang w:val="fr-CA" w:eastAsia="fr-CA"/>
        </w:rPr>
      </w:pPr>
      <w:r w:rsidRPr="00116BA3">
        <w:rPr>
          <w:rFonts w:ascii="Arial" w:hAnsi="Arial" w:cs="Arial"/>
          <w:color w:val="000000"/>
          <w:u w:color="000000"/>
          <w:lang w:val="fr-CA" w:eastAsia="fr-CA"/>
        </w:rPr>
        <w:t>Par téléphone :</w:t>
      </w:r>
    </w:p>
    <w:p w:rsidR="00116BA3" w:rsidRPr="00116BA3" w:rsidRDefault="00116BA3" w:rsidP="00116BA3">
      <w:pPr>
        <w:ind w:left="1985"/>
        <w:rPr>
          <w:rFonts w:ascii="Arial" w:hAnsi="Arial" w:cs="Arial"/>
          <w:lang w:val="fr-CA"/>
        </w:rPr>
      </w:pPr>
      <w:r w:rsidRPr="00116BA3">
        <w:rPr>
          <w:rFonts w:ascii="Arial" w:hAnsi="Arial" w:cs="Arial"/>
          <w:lang w:val="fr-CA"/>
        </w:rPr>
        <w:t>Numéro de téléphone sans frais (Canada) 1 (833) 450-1741</w:t>
      </w:r>
    </w:p>
    <w:p w:rsidR="00116BA3" w:rsidRPr="00116BA3" w:rsidRDefault="00116BA3" w:rsidP="00116BA3">
      <w:pPr>
        <w:ind w:left="1985"/>
        <w:rPr>
          <w:rFonts w:ascii="Arial" w:hAnsi="Arial" w:cs="Arial"/>
          <w:lang w:val="fr-CA"/>
        </w:rPr>
      </w:pPr>
      <w:r w:rsidRPr="00116BA3">
        <w:rPr>
          <w:rFonts w:ascii="Arial" w:hAnsi="Arial" w:cs="Arial"/>
          <w:lang w:val="fr-CA"/>
        </w:rPr>
        <w:t>Numéro de la conférence : 149 626 002#</w:t>
      </w:r>
    </w:p>
    <w:p w:rsidR="00116BA3" w:rsidRPr="00116BA3" w:rsidRDefault="00116BA3" w:rsidP="00116BA3">
      <w:pPr>
        <w:ind w:left="1985"/>
        <w:jc w:val="both"/>
        <w:rPr>
          <w:rFonts w:ascii="Arial" w:hAnsi="Arial" w:cs="Arial"/>
          <w:lang w:val="fr-CA"/>
        </w:rPr>
      </w:pPr>
    </w:p>
    <w:p w:rsidR="00DF714F" w:rsidRPr="006921BC" w:rsidRDefault="00DF714F" w:rsidP="00DF714F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DF714F" w:rsidRPr="006921BC" w:rsidRDefault="00DF714F" w:rsidP="00DF714F">
      <w:pPr>
        <w:spacing w:after="240"/>
        <w:rPr>
          <w:rFonts w:ascii="Arial" w:hAnsi="Arial" w:cs="Arial"/>
          <w:b/>
          <w:lang w:val="fr-CA"/>
        </w:rPr>
      </w:pPr>
      <w:r w:rsidRPr="006921BC">
        <w:rPr>
          <w:rFonts w:ascii="Arial" w:hAnsi="Arial" w:cs="Arial"/>
          <w:b/>
          <w:lang w:val="fr-CA"/>
        </w:rPr>
        <w:t>VEUILLEZ AGIR EN CONSÉQUENCE.</w:t>
      </w:r>
    </w:p>
    <w:p w:rsidR="00DF714F" w:rsidRPr="006921BC" w:rsidRDefault="00DF714F" w:rsidP="00DF714F">
      <w:pPr>
        <w:spacing w:after="240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À_____________________, ce____________ 20______.</w:t>
      </w:r>
    </w:p>
    <w:p w:rsidR="00DF714F" w:rsidRPr="006921BC" w:rsidRDefault="00DF714F" w:rsidP="00DF714F">
      <w:pPr>
        <w:spacing w:after="240"/>
        <w:rPr>
          <w:rFonts w:ascii="Arial" w:hAnsi="Arial" w:cs="Arial"/>
          <w:sz w:val="16"/>
          <w:szCs w:val="16"/>
          <w:lang w:val="fr-CA"/>
        </w:rPr>
      </w:pPr>
    </w:p>
    <w:p w:rsidR="00DF714F" w:rsidRPr="006921BC" w:rsidRDefault="00DF714F" w:rsidP="00DF714F">
      <w:pPr>
        <w:pStyle w:val="Default"/>
        <w:jc w:val="both"/>
        <w:rPr>
          <w:sz w:val="23"/>
          <w:szCs w:val="23"/>
        </w:rPr>
      </w:pPr>
      <w:r w:rsidRPr="006921BC">
        <w:t>______________________________</w:t>
      </w:r>
      <w:r w:rsidRPr="006921BC">
        <w:br/>
      </w:r>
      <w:r w:rsidRPr="006921BC">
        <w:rPr>
          <w:sz w:val="23"/>
          <w:szCs w:val="23"/>
        </w:rPr>
        <w:t>Nom :</w:t>
      </w:r>
    </w:p>
    <w:p w:rsidR="00DF714F" w:rsidRPr="006921BC" w:rsidRDefault="00DF714F" w:rsidP="00DF714F">
      <w:pPr>
        <w:pStyle w:val="Default"/>
        <w:rPr>
          <w:sz w:val="23"/>
          <w:szCs w:val="23"/>
        </w:rPr>
      </w:pPr>
      <w:r w:rsidRPr="006921BC">
        <w:rPr>
          <w:sz w:val="23"/>
          <w:szCs w:val="23"/>
        </w:rPr>
        <w:t xml:space="preserve">Représentant de : </w:t>
      </w:r>
    </w:p>
    <w:p w:rsidR="00DF714F" w:rsidRPr="006921BC" w:rsidRDefault="00DF714F" w:rsidP="00DF714F">
      <w:pPr>
        <w:pStyle w:val="Default"/>
        <w:rPr>
          <w:sz w:val="23"/>
          <w:szCs w:val="23"/>
        </w:rPr>
      </w:pPr>
      <w:r w:rsidRPr="006921BC">
        <w:rPr>
          <w:sz w:val="23"/>
          <w:szCs w:val="23"/>
        </w:rPr>
        <w:t xml:space="preserve">Courriel : </w:t>
      </w:r>
    </w:p>
    <w:p w:rsidR="00DF714F" w:rsidRDefault="00DF714F" w:rsidP="00DF714F">
      <w:pPr>
        <w:pStyle w:val="Default"/>
        <w:jc w:val="both"/>
        <w:rPr>
          <w:sz w:val="23"/>
          <w:szCs w:val="23"/>
        </w:rPr>
      </w:pPr>
      <w:r w:rsidRPr="006921BC">
        <w:rPr>
          <w:sz w:val="23"/>
          <w:szCs w:val="23"/>
        </w:rPr>
        <w:t>Tél. :</w:t>
      </w:r>
    </w:p>
    <w:p w:rsidR="002E4D0D" w:rsidRPr="005D199F" w:rsidRDefault="002E4D0D" w:rsidP="00DF714F">
      <w:pPr>
        <w:tabs>
          <w:tab w:val="left" w:pos="-1080"/>
          <w:tab w:val="left" w:pos="-900"/>
          <w:tab w:val="left" w:pos="0"/>
          <w:tab w:val="left" w:pos="4320"/>
        </w:tabs>
        <w:ind w:right="431"/>
        <w:jc w:val="both"/>
        <w:rPr>
          <w:rFonts w:ascii="Arial" w:hAnsi="Arial" w:cs="Arial"/>
          <w:lang w:val="fr-CA"/>
        </w:rPr>
      </w:pPr>
    </w:p>
    <w:sectPr w:rsidR="002E4D0D" w:rsidRPr="005D199F" w:rsidSect="00DF714F">
      <w:pgSz w:w="12240" w:h="15840"/>
      <w:pgMar w:top="1440" w:right="1009" w:bottom="1440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05" w:rsidRDefault="00DA0C05" w:rsidP="00DA0C05">
      <w:r>
        <w:separator/>
      </w:r>
    </w:p>
  </w:endnote>
  <w:endnote w:type="continuationSeparator" w:id="0">
    <w:p w:rsidR="00DA0C05" w:rsidRDefault="00DA0C05" w:rsidP="00DA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05" w:rsidRDefault="00DA0C05" w:rsidP="00DA0C05">
      <w:r>
        <w:separator/>
      </w:r>
    </w:p>
  </w:footnote>
  <w:footnote w:type="continuationSeparator" w:id="0">
    <w:p w:rsidR="00DA0C05" w:rsidRDefault="00DA0C05" w:rsidP="00DA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A9B"/>
    <w:multiLevelType w:val="hybridMultilevel"/>
    <w:tmpl w:val="58B0E23A"/>
    <w:lvl w:ilvl="0" w:tplc="7B6665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4F"/>
    <w:rsid w:val="000143C3"/>
    <w:rsid w:val="00097CB0"/>
    <w:rsid w:val="00116BA3"/>
    <w:rsid w:val="0014419E"/>
    <w:rsid w:val="00186007"/>
    <w:rsid w:val="00216EF4"/>
    <w:rsid w:val="00254E8E"/>
    <w:rsid w:val="002601F3"/>
    <w:rsid w:val="002E1CCE"/>
    <w:rsid w:val="002E4D0D"/>
    <w:rsid w:val="00337294"/>
    <w:rsid w:val="0058492C"/>
    <w:rsid w:val="005D199F"/>
    <w:rsid w:val="00607E9B"/>
    <w:rsid w:val="00660F27"/>
    <w:rsid w:val="00686A2C"/>
    <w:rsid w:val="007E3539"/>
    <w:rsid w:val="00830173"/>
    <w:rsid w:val="008B4030"/>
    <w:rsid w:val="0097493C"/>
    <w:rsid w:val="00987CB6"/>
    <w:rsid w:val="009E2EA5"/>
    <w:rsid w:val="009F3CDA"/>
    <w:rsid w:val="00A01FE4"/>
    <w:rsid w:val="00A064BD"/>
    <w:rsid w:val="00A81C98"/>
    <w:rsid w:val="00B0532E"/>
    <w:rsid w:val="00C86B94"/>
    <w:rsid w:val="00CD205E"/>
    <w:rsid w:val="00D74A60"/>
    <w:rsid w:val="00DA0C05"/>
    <w:rsid w:val="00DE55C2"/>
    <w:rsid w:val="00DF714F"/>
    <w:rsid w:val="00E33C6F"/>
    <w:rsid w:val="00F64D67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78CBCB8-E3A8-421E-901C-DE7E541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71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web2"/>
    <w:uiPriority w:val="40"/>
    <w:rsid w:val="00A81C98"/>
    <w:pPr>
      <w:spacing w:after="0" w:line="240" w:lineRule="auto"/>
    </w:pPr>
    <w:rPr>
      <w:rFonts w:ascii="Arial" w:hAnsi="Arial"/>
      <w:sz w:val="20"/>
      <w:szCs w:val="20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81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web2"/>
    <w:uiPriority w:val="39"/>
    <w:rsid w:val="006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987CB6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 w:val="22"/>
    </w:rPr>
  </w:style>
  <w:style w:type="paragraph" w:styleId="Adresseexpditeur">
    <w:name w:val="envelope return"/>
    <w:basedOn w:val="Normal"/>
    <w:uiPriority w:val="99"/>
    <w:semiHidden/>
    <w:unhideWhenUsed/>
    <w:rsid w:val="00987CB6"/>
    <w:rPr>
      <w:rFonts w:eastAsiaTheme="majorEastAsia" w:cstheme="majorBidi"/>
      <w:sz w:val="16"/>
      <w:szCs w:val="20"/>
    </w:rPr>
  </w:style>
  <w:style w:type="character" w:styleId="Lienhypertexte">
    <w:name w:val="Hyperlink"/>
    <w:uiPriority w:val="99"/>
    <w:rsid w:val="00DF714F"/>
    <w:rPr>
      <w:u w:val="single"/>
    </w:rPr>
  </w:style>
  <w:style w:type="paragraph" w:styleId="Paragraphedeliste">
    <w:name w:val="List Paragraph"/>
    <w:link w:val="ParagraphedelisteCar"/>
    <w:uiPriority w:val="34"/>
    <w:qFormat/>
    <w:rsid w:val="00DF71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F714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paragraph" w:customStyle="1" w:styleId="Default">
    <w:name w:val="Default"/>
    <w:rsid w:val="00DF7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F714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6B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B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6BA3"/>
    <w:rPr>
      <w:rFonts w:ascii="Times New Roman" w:eastAsia="Arial Unicode MS" w:hAnsi="Times New Roman" w:cs="Times New Roman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uperieureduquebec.ca/division-de-montreal/districts-judiciaires/terrebonne-saint-jer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url.justice.gouv.qc.ca%2F6SAgL&amp;data=04%7C01%7Cannick.gagnon%40justice.gouv.qc.ca%7C50f8df214ff24be8413608d994bc1712%7C3f6dec787ded4395975c6edbb7d10b16%7C0%7C0%7C637704357822333595%7CUnknown%7CTWFpbGZsb3d8eyJWIjoiMC4wLjAwMDAiLCJQIjoiV2luMzIiLCJBTiI6Ik1haWwiLCJXVCI6Mn0%3D%7C1000&amp;sdata=W9PHd6zoNEkiGT%2BBfkSvV43h0WXd2SPrV1VYE6RRbd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Louise-Josée Robichaud</dc:creator>
  <cp:keywords/>
  <dc:description/>
  <cp:lastModifiedBy>Louise-Josée Robichaud</cp:lastModifiedBy>
  <cp:revision>3</cp:revision>
  <dcterms:created xsi:type="dcterms:W3CDTF">2022-10-18T15:02:00Z</dcterms:created>
  <dcterms:modified xsi:type="dcterms:W3CDTF">2022-10-18T16:01:00Z</dcterms:modified>
</cp:coreProperties>
</file>