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07129D" w14:textId="77777777" w:rsidR="001636ED" w:rsidRDefault="002708BC" w:rsidP="00A42645">
      <w:pPr>
        <w:pStyle w:val="PardfautA"/>
        <w:ind w:left="0" w:firstLine="130"/>
        <w:jc w:val="center"/>
        <w:outlineLvl w:val="9"/>
        <w:rPr>
          <w:rFonts w:ascii="Arial" w:hAnsi="Arial" w:cs="Arial"/>
        </w:rPr>
      </w:pPr>
      <w:bookmarkStart w:id="0" w:name="_Toc356643"/>
      <w:bookmarkStart w:id="1" w:name="_Toc362715"/>
      <w:bookmarkStart w:id="2" w:name="_Toc363116"/>
      <w:bookmarkStart w:id="3" w:name="_Toc423643"/>
      <w:bookmarkStart w:id="4" w:name="_Toc425816"/>
      <w:bookmarkStart w:id="5" w:name="_Toc3236143"/>
      <w:r>
        <w:rPr>
          <w:rFonts w:ascii="Arial" w:hAnsi="Arial" w:cs="Arial"/>
        </w:rPr>
        <w:tab/>
      </w:r>
    </w:p>
    <w:p w14:paraId="4361F584" w14:textId="77777777" w:rsidR="00F35609" w:rsidRPr="00574F67" w:rsidRDefault="00240B42">
      <w:pPr>
        <w:pStyle w:val="PardfautA"/>
        <w:ind w:left="0" w:firstLine="130"/>
        <w:jc w:val="center"/>
        <w:rPr>
          <w:rFonts w:ascii="Arial" w:hAnsi="Arial" w:cs="Arial"/>
        </w:rPr>
      </w:pPr>
      <w:bookmarkStart w:id="6" w:name="_Toc6477477"/>
      <w:bookmarkStart w:id="7" w:name="_Toc25223394"/>
      <w:r w:rsidRPr="00574F67">
        <w:rPr>
          <w:rFonts w:ascii="Arial" w:hAnsi="Arial" w:cs="Arial"/>
          <w:noProof/>
          <w:lang w:val="fr-CA"/>
        </w:rPr>
        <w:drawing>
          <wp:inline distT="0" distB="0" distL="0" distR="0" wp14:anchorId="4F26E0CF" wp14:editId="218B3BAB">
            <wp:extent cx="633677" cy="78549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bookmarkEnd w:id="2"/>
      <w:bookmarkEnd w:id="3"/>
      <w:bookmarkEnd w:id="4"/>
      <w:bookmarkEnd w:id="5"/>
      <w:bookmarkEnd w:id="6"/>
      <w:bookmarkEnd w:id="7"/>
    </w:p>
    <w:p w14:paraId="201492C3" w14:textId="77777777" w:rsidR="00F35609" w:rsidRPr="00574F67" w:rsidRDefault="00240B42" w:rsidP="0010712C">
      <w:pPr>
        <w:pStyle w:val="PardfautA"/>
        <w:spacing w:after="180"/>
        <w:ind w:left="0" w:firstLine="130"/>
        <w:jc w:val="center"/>
        <w:outlineLvl w:val="9"/>
        <w:rPr>
          <w:rStyle w:val="Aucun"/>
          <w:rFonts w:ascii="Arial" w:hAnsi="Arial" w:cs="Arial"/>
          <w:b/>
          <w:sz w:val="28"/>
          <w:szCs w:val="26"/>
          <w:lang w:val="fr-CA"/>
        </w:rPr>
      </w:pPr>
      <w:bookmarkStart w:id="8" w:name="ChambreCommercialeDirectivesGénéral"/>
      <w:bookmarkStart w:id="9" w:name="_Toc"/>
      <w:bookmarkEnd w:id="8"/>
      <w:r w:rsidRPr="00574F67">
        <w:rPr>
          <w:rStyle w:val="Aucun"/>
          <w:rFonts w:ascii="Arial" w:hAnsi="Arial" w:cs="Arial"/>
          <w:b/>
          <w:color w:val="FF0000"/>
          <w:sz w:val="28"/>
          <w:szCs w:val="26"/>
          <w:lang w:val="fr-CA"/>
        </w:rPr>
        <w:t>COUR SUPÉRIEURE DU QUÉBEC</w:t>
      </w:r>
      <w:bookmarkEnd w:id="9"/>
    </w:p>
    <w:p w14:paraId="504EF318" w14:textId="77777777" w:rsidR="00F35609" w:rsidRPr="00574F67" w:rsidRDefault="00F35609">
      <w:pPr>
        <w:pStyle w:val="CorpsA"/>
        <w:spacing w:before="11"/>
        <w:jc w:val="center"/>
        <w:rPr>
          <w:sz w:val="22"/>
        </w:rPr>
      </w:pPr>
    </w:p>
    <w:p w14:paraId="6357BF2F" w14:textId="13572211" w:rsidR="00E80411" w:rsidRDefault="00240B42" w:rsidP="00DC1B13">
      <w:pPr>
        <w:pStyle w:val="PardfautA"/>
        <w:spacing w:after="0"/>
        <w:ind w:left="0"/>
        <w:jc w:val="center"/>
        <w:outlineLvl w:val="9"/>
        <w:rPr>
          <w:rStyle w:val="Aucun"/>
          <w:rFonts w:ascii="Arial" w:hAnsi="Arial" w:cs="Arial"/>
          <w:b/>
          <w:bCs/>
          <w:smallCaps/>
          <w:lang w:val="fr-FR"/>
        </w:rPr>
      </w:pPr>
      <w:bookmarkStart w:id="10" w:name="_Toc1"/>
      <w:r w:rsidRPr="0006358A">
        <w:rPr>
          <w:rStyle w:val="Aucun"/>
          <w:rFonts w:ascii="Arial" w:hAnsi="Arial" w:cs="Arial"/>
          <w:b/>
          <w:bCs/>
          <w:smallCaps/>
          <w:lang w:val="fr-CA"/>
        </w:rPr>
        <w:t xml:space="preserve">Directives de la Cour </w:t>
      </w:r>
      <w:r w:rsidRPr="005D1998">
        <w:rPr>
          <w:rStyle w:val="Aucun"/>
          <w:rFonts w:ascii="Arial" w:hAnsi="Arial" w:cs="Arial"/>
          <w:b/>
          <w:bCs/>
          <w:smallCaps/>
          <w:lang w:val="fr-CA"/>
        </w:rPr>
        <w:t>sup</w:t>
      </w:r>
      <w:r w:rsidR="0006358A" w:rsidRPr="005D1998">
        <w:rPr>
          <w:rStyle w:val="Aucun"/>
          <w:rFonts w:ascii="Arial" w:hAnsi="Arial" w:cs="Arial"/>
          <w:b/>
          <w:bCs/>
          <w:smallCaps/>
          <w:lang w:val="fr-CA"/>
        </w:rPr>
        <w:t>é</w:t>
      </w:r>
      <w:r w:rsidRPr="005D1998">
        <w:rPr>
          <w:rStyle w:val="Aucun"/>
          <w:rFonts w:ascii="Arial" w:hAnsi="Arial" w:cs="Arial"/>
          <w:b/>
          <w:bCs/>
          <w:smallCaps/>
          <w:lang w:val="fr-CA"/>
        </w:rPr>
        <w:t>rieure</w:t>
      </w:r>
      <w:r w:rsidRPr="0006358A">
        <w:rPr>
          <w:rStyle w:val="Aucun"/>
          <w:rFonts w:ascii="Arial" w:hAnsi="Arial" w:cs="Arial"/>
          <w:b/>
          <w:bCs/>
          <w:smallCaps/>
          <w:lang w:val="fr-CA"/>
        </w:rPr>
        <w:br/>
        <w:t xml:space="preserve">pour le district de </w:t>
      </w:r>
      <w:bookmarkEnd w:id="10"/>
      <w:r w:rsidR="00C01021">
        <w:rPr>
          <w:rStyle w:val="Aucun"/>
          <w:rFonts w:ascii="Arial" w:hAnsi="Arial" w:cs="Arial"/>
          <w:b/>
          <w:bCs/>
          <w:smallCaps/>
          <w:lang w:val="fr-CA"/>
        </w:rPr>
        <w:t>Joliette</w:t>
      </w:r>
      <w:r w:rsidR="005F4B90">
        <w:rPr>
          <w:rStyle w:val="Aucun"/>
          <w:rFonts w:ascii="Arial" w:hAnsi="Arial" w:cs="Arial"/>
          <w:b/>
          <w:bCs/>
          <w:smallCaps/>
          <w:lang w:val="fr-CA"/>
        </w:rPr>
        <w:br/>
        <w:t>Entrée en vigueur</w:t>
      </w:r>
      <w:r w:rsidR="002524D7">
        <w:rPr>
          <w:rStyle w:val="Aucun"/>
          <w:rFonts w:ascii="Arial" w:hAnsi="Arial" w:cs="Arial"/>
          <w:b/>
          <w:bCs/>
          <w:smallCaps/>
          <w:lang w:val="fr-CA"/>
        </w:rPr>
        <w:t xml:space="preserve"> : </w:t>
      </w:r>
      <w:r w:rsidR="005F4B90">
        <w:rPr>
          <w:rStyle w:val="Aucun"/>
          <w:rFonts w:ascii="Arial" w:hAnsi="Arial" w:cs="Arial"/>
          <w:b/>
          <w:bCs/>
          <w:smallCaps/>
          <w:lang w:val="fr-CA"/>
        </w:rPr>
        <w:t>1</w:t>
      </w:r>
      <w:r w:rsidR="005F4B90" w:rsidRPr="005F4B90">
        <w:rPr>
          <w:rStyle w:val="Aucun"/>
          <w:rFonts w:ascii="Arial" w:hAnsi="Arial" w:cs="Arial"/>
          <w:b/>
          <w:bCs/>
          <w:smallCaps/>
          <w:vertAlign w:val="superscript"/>
          <w:lang w:val="fr-CA"/>
        </w:rPr>
        <w:t>er</w:t>
      </w:r>
      <w:r w:rsidR="005D1998">
        <w:rPr>
          <w:rStyle w:val="Aucun"/>
          <w:rFonts w:ascii="Arial" w:hAnsi="Arial" w:cs="Arial"/>
          <w:b/>
          <w:bCs/>
          <w:smallCaps/>
          <w:lang w:val="fr-CA"/>
        </w:rPr>
        <w:t xml:space="preserve"> janvier</w:t>
      </w:r>
      <w:r w:rsidR="005D1998">
        <w:rPr>
          <w:rStyle w:val="Aucun"/>
          <w:rFonts w:ascii="Arial" w:hAnsi="Arial" w:cs="Arial"/>
          <w:b/>
          <w:bCs/>
          <w:smallCaps/>
          <w:lang w:val="fr-FR"/>
        </w:rPr>
        <w:t xml:space="preserve"> 202</w:t>
      </w:r>
      <w:r w:rsidR="00B44BDC">
        <w:rPr>
          <w:rStyle w:val="Aucun"/>
          <w:rFonts w:ascii="Arial" w:hAnsi="Arial" w:cs="Arial"/>
          <w:b/>
          <w:bCs/>
          <w:smallCaps/>
          <w:lang w:val="fr-FR"/>
        </w:rPr>
        <w:t>3</w:t>
      </w:r>
    </w:p>
    <w:p w14:paraId="10C2A5B8" w14:textId="77777777" w:rsidR="00DC1B13" w:rsidRPr="00DC1B13" w:rsidRDefault="00DC1B13" w:rsidP="00DC1B13">
      <w:pPr>
        <w:pStyle w:val="PardfautA"/>
        <w:spacing w:after="0"/>
        <w:ind w:left="0"/>
        <w:jc w:val="center"/>
        <w:outlineLvl w:val="9"/>
        <w:rPr>
          <w:rFonts w:ascii="Arial" w:hAnsi="Arial" w:cs="Arial"/>
          <w:b/>
          <w:bCs/>
          <w:smallCaps/>
          <w:lang w:val="fr-FR"/>
        </w:rPr>
      </w:pPr>
    </w:p>
    <w:sdt>
      <w:sdtPr>
        <w:rPr>
          <w:rFonts w:ascii="Arial" w:hAnsi="Arial" w:cs="Arial"/>
          <w:bCs/>
          <w:color w:val="auto"/>
          <w:sz w:val="24"/>
          <w:szCs w:val="24"/>
          <w:lang w:val="fr-CA" w:eastAsia="en-US"/>
        </w:rPr>
        <w:id w:val="-509375700"/>
        <w:docPartObj>
          <w:docPartGallery w:val="Table of Contents"/>
          <w:docPartUnique/>
        </w:docPartObj>
      </w:sdtPr>
      <w:sdtEndPr>
        <w:rPr>
          <w:rFonts w:ascii="Times New Roman" w:hAnsi="Times New Roman"/>
          <w:bCs w:val="0"/>
          <w:lang w:val="en-US"/>
        </w:rPr>
      </w:sdtEndPr>
      <w:sdtContent>
        <w:p w14:paraId="67052994" w14:textId="76A019DB" w:rsidR="000F3AAF" w:rsidRPr="00756334" w:rsidRDefault="00E80411" w:rsidP="008C4ACD">
          <w:pPr>
            <w:pStyle w:val="En-ttedetabledesmatires"/>
            <w:spacing w:line="480" w:lineRule="auto"/>
            <w:jc w:val="right"/>
            <w:rPr>
              <w:rFonts w:ascii="Arial" w:hAnsi="Arial" w:cs="Arial"/>
              <w:b/>
              <w:bCs/>
              <w:color w:val="auto"/>
              <w:sz w:val="24"/>
              <w:szCs w:val="24"/>
            </w:rPr>
          </w:pPr>
          <w:r w:rsidRPr="00756334">
            <w:rPr>
              <w:rFonts w:ascii="Arial" w:hAnsi="Arial" w:cs="Arial"/>
              <w:b/>
              <w:bCs/>
              <w:color w:val="auto"/>
              <w:sz w:val="24"/>
              <w:szCs w:val="24"/>
            </w:rPr>
            <w:t>Articles</w:t>
          </w:r>
        </w:p>
        <w:p w14:paraId="4C190A6D" w14:textId="5D2F7EDB" w:rsidR="000F3AAF" w:rsidRPr="006651F8" w:rsidRDefault="009F215F" w:rsidP="008C4ACD">
          <w:pPr>
            <w:pStyle w:val="TM3"/>
            <w:spacing w:line="480" w:lineRule="auto"/>
            <w:rPr>
              <w:rFonts w:ascii="Arial" w:hAnsi="Arial" w:cs="Arial"/>
              <w:sz w:val="24"/>
              <w:szCs w:val="24"/>
              <w:lang w:val="fr-CA"/>
            </w:rPr>
          </w:pPr>
          <w:r w:rsidRPr="006651F8">
            <w:rPr>
              <w:rFonts w:ascii="Arial" w:hAnsi="Arial" w:cs="Arial"/>
              <w:sz w:val="24"/>
              <w:szCs w:val="24"/>
              <w:lang w:val="fr-CA"/>
            </w:rPr>
            <w:t>Objet et champ d’application</w:t>
          </w:r>
          <w:r w:rsidR="000F3AAF" w:rsidRPr="006651F8">
            <w:rPr>
              <w:rFonts w:ascii="Arial" w:hAnsi="Arial" w:cs="Arial"/>
              <w:sz w:val="24"/>
              <w:szCs w:val="24"/>
            </w:rPr>
            <w:ptab w:relativeTo="margin" w:alignment="right" w:leader="dot"/>
          </w:r>
          <w:r w:rsidR="006651F8" w:rsidRPr="006651F8">
            <w:rPr>
              <w:rFonts w:ascii="Arial" w:hAnsi="Arial" w:cs="Arial"/>
              <w:sz w:val="24"/>
              <w:szCs w:val="24"/>
              <w:lang w:val="fr-FR"/>
            </w:rPr>
            <w:t>1</w:t>
          </w:r>
        </w:p>
        <w:p w14:paraId="079653C8" w14:textId="1D12D361" w:rsidR="00E80411" w:rsidRDefault="009F215F" w:rsidP="008C4ACD">
          <w:pPr>
            <w:pStyle w:val="TM2"/>
            <w:spacing w:line="480" w:lineRule="auto"/>
            <w:rPr>
              <w:lang w:val="fr-FR"/>
            </w:rPr>
          </w:pPr>
          <w:r w:rsidRPr="006651F8">
            <w:t>Demande</w:t>
          </w:r>
          <w:r w:rsidR="00E80411">
            <w:t>s</w:t>
          </w:r>
          <w:r w:rsidRPr="006651F8">
            <w:t xml:space="preserve"> en rejet ou en irrecevabilité (art. 51 et 168 </w:t>
          </w:r>
          <w:proofErr w:type="spellStart"/>
          <w:r w:rsidRPr="006651F8">
            <w:t>C.p.c</w:t>
          </w:r>
          <w:proofErr w:type="spellEnd"/>
          <w:r w:rsidRPr="006651F8">
            <w:t>)</w:t>
          </w:r>
          <w:r w:rsidR="000F3AAF" w:rsidRPr="006651F8">
            <w:ptab w:relativeTo="margin" w:alignment="right" w:leader="dot"/>
          </w:r>
          <w:r w:rsidR="006651F8" w:rsidRPr="006651F8">
            <w:rPr>
              <w:lang w:val="fr-FR"/>
            </w:rPr>
            <w:t>2</w:t>
          </w:r>
        </w:p>
        <w:p w14:paraId="60141B58" w14:textId="687828FA" w:rsidR="00E80411" w:rsidRDefault="009F215F" w:rsidP="008C4ACD">
          <w:pPr>
            <w:pStyle w:val="TM2"/>
            <w:spacing w:line="480" w:lineRule="auto"/>
            <w:rPr>
              <w:lang w:val="fr-FR"/>
            </w:rPr>
          </w:pPr>
          <w:r w:rsidRPr="006651F8">
            <w:t xml:space="preserve">Juge en son cabinet (art. 69 </w:t>
          </w:r>
          <w:proofErr w:type="spellStart"/>
          <w:r w:rsidRPr="006651F8">
            <w:t>C.p.c</w:t>
          </w:r>
          <w:proofErr w:type="spellEnd"/>
          <w:r w:rsidRPr="006651F8">
            <w:t>.</w:t>
          </w:r>
          <w:r w:rsidR="00E80411">
            <w:t>)</w:t>
          </w:r>
          <w:r w:rsidR="000F3AAF" w:rsidRPr="006651F8">
            <w:ptab w:relativeTo="margin" w:alignment="right" w:leader="dot"/>
          </w:r>
          <w:r w:rsidR="00327767">
            <w:t>3-</w:t>
          </w:r>
          <w:r w:rsidR="006651F8" w:rsidRPr="006651F8">
            <w:rPr>
              <w:lang w:val="fr-FR"/>
            </w:rPr>
            <w:t>4</w:t>
          </w:r>
        </w:p>
        <w:p w14:paraId="50FF323B" w14:textId="0D4B6219" w:rsidR="009F215F" w:rsidRPr="00E80411" w:rsidRDefault="006651F8" w:rsidP="008C4ACD">
          <w:pPr>
            <w:pStyle w:val="TM2"/>
            <w:spacing w:line="480" w:lineRule="auto"/>
          </w:pPr>
          <w:r w:rsidRPr="006651F8">
            <w:rPr>
              <w:rFonts w:cs="Arial"/>
            </w:rPr>
            <w:t>Fixation par préférence</w:t>
          </w:r>
          <w:r w:rsidR="009F215F" w:rsidRPr="006651F8">
            <w:rPr>
              <w:rFonts w:cs="Arial"/>
            </w:rPr>
            <w:ptab w:relativeTo="margin" w:alignment="right" w:leader="dot"/>
          </w:r>
          <w:r w:rsidR="00327767">
            <w:rPr>
              <w:rFonts w:cs="Arial"/>
              <w:lang w:val="fr-FR"/>
            </w:rPr>
            <w:t>5</w:t>
          </w:r>
        </w:p>
        <w:p w14:paraId="37210BA2" w14:textId="2C3CC72F" w:rsidR="00E80411" w:rsidRDefault="006651F8" w:rsidP="008C4ACD">
          <w:pPr>
            <w:pStyle w:val="TM2"/>
            <w:spacing w:line="480" w:lineRule="auto"/>
            <w:rPr>
              <w:lang w:val="fr-FR"/>
            </w:rPr>
          </w:pPr>
          <w:r w:rsidRPr="006651F8">
            <w:t>Rôle provisoire</w:t>
          </w:r>
          <w:r w:rsidR="009F215F" w:rsidRPr="006651F8">
            <w:ptab w:relativeTo="margin" w:alignment="right" w:leader="dot"/>
          </w:r>
          <w:r w:rsidR="00327767">
            <w:rPr>
              <w:lang w:val="fr-FR"/>
            </w:rPr>
            <w:t>6-11</w:t>
          </w:r>
        </w:p>
        <w:p w14:paraId="29D7B9C3" w14:textId="7663F284" w:rsidR="009F215F" w:rsidRPr="00E80411" w:rsidRDefault="006651F8" w:rsidP="008C4ACD">
          <w:pPr>
            <w:pStyle w:val="TM2"/>
            <w:spacing w:line="480" w:lineRule="auto"/>
          </w:pPr>
          <w:r w:rsidRPr="006651F8">
            <w:t>Protocole de l’instance</w:t>
          </w:r>
          <w:r w:rsidR="009F215F" w:rsidRPr="006651F8">
            <w:ptab w:relativeTo="margin" w:alignment="right" w:leader="dot"/>
          </w:r>
          <w:r w:rsidRPr="006651F8">
            <w:rPr>
              <w:lang w:val="fr-FR"/>
            </w:rPr>
            <w:t>1</w:t>
          </w:r>
          <w:r w:rsidR="00327767">
            <w:rPr>
              <w:lang w:val="fr-FR"/>
            </w:rPr>
            <w:t>2</w:t>
          </w:r>
        </w:p>
        <w:p w14:paraId="7F57E8DE" w14:textId="513EB744" w:rsidR="00C17778" w:rsidRDefault="006651F8" w:rsidP="008C4ACD">
          <w:pPr>
            <w:pStyle w:val="TM2"/>
            <w:spacing w:line="480" w:lineRule="auto"/>
          </w:pPr>
          <w:r w:rsidRPr="006651F8">
            <w:t>Représentations à distance</w:t>
          </w:r>
          <w:r w:rsidR="00794C98" w:rsidRPr="006651F8">
            <w:ptab w:relativeTo="margin" w:alignment="right" w:leader="dot"/>
          </w:r>
          <w:r w:rsidR="00327767">
            <w:t>13-</w:t>
          </w:r>
          <w:r w:rsidR="00794C98">
            <w:t>17</w:t>
          </w:r>
        </w:p>
        <w:p w14:paraId="7128C7B9" w14:textId="74A32DCB" w:rsidR="00E80411" w:rsidRDefault="00C17778" w:rsidP="008C4ACD">
          <w:pPr>
            <w:pStyle w:val="TM2"/>
            <w:spacing w:line="480" w:lineRule="auto"/>
            <w:rPr>
              <w:lang w:val="fr-FR"/>
            </w:rPr>
          </w:pPr>
          <w:r>
            <w:t>La pratique civile et familiale</w:t>
          </w:r>
          <w:r w:rsidR="006651F8" w:rsidRPr="006651F8">
            <w:ptab w:relativeTo="margin" w:alignment="right" w:leader="dot"/>
          </w:r>
          <w:r w:rsidR="00327767">
            <w:t>18-</w:t>
          </w:r>
          <w:r w:rsidR="00794C98">
            <w:rPr>
              <w:lang w:val="fr-FR"/>
            </w:rPr>
            <w:t>2</w:t>
          </w:r>
          <w:r w:rsidR="00327767">
            <w:rPr>
              <w:lang w:val="fr-FR"/>
            </w:rPr>
            <w:t>6</w:t>
          </w:r>
        </w:p>
        <w:p w14:paraId="3320B67D" w14:textId="3CD15B19" w:rsidR="00327767" w:rsidRPr="00EF017F" w:rsidRDefault="00327767" w:rsidP="00327767">
          <w:pPr>
            <w:rPr>
              <w:rFonts w:ascii="Arial" w:hAnsi="Arial" w:cs="Arial"/>
              <w:lang w:val="fr-CA"/>
            </w:rPr>
          </w:pPr>
          <w:r w:rsidRPr="00327767">
            <w:rPr>
              <w:rFonts w:ascii="Arial" w:hAnsi="Arial" w:cs="Arial"/>
              <w:lang w:val="fr-FR"/>
            </w:rPr>
            <w:t>Personnes non représentées</w:t>
          </w:r>
          <w:r w:rsidRPr="00327767">
            <w:rPr>
              <w:rFonts w:ascii="Arial" w:hAnsi="Arial" w:cs="Arial"/>
            </w:rPr>
            <w:ptab w:relativeTo="margin" w:alignment="right" w:leader="dot"/>
          </w:r>
          <w:r w:rsidRPr="00EF017F">
            <w:rPr>
              <w:rFonts w:ascii="Arial" w:hAnsi="Arial" w:cs="Arial"/>
              <w:lang w:val="fr-CA"/>
            </w:rPr>
            <w:t>27-</w:t>
          </w:r>
          <w:r w:rsidR="00F52BBE" w:rsidRPr="00EF017F">
            <w:rPr>
              <w:rFonts w:ascii="Arial" w:hAnsi="Arial" w:cs="Arial"/>
              <w:lang w:val="fr-CA"/>
            </w:rPr>
            <w:t>3</w:t>
          </w:r>
          <w:r w:rsidRPr="00EF017F">
            <w:rPr>
              <w:rFonts w:ascii="Arial" w:hAnsi="Arial" w:cs="Arial"/>
              <w:lang w:val="fr-CA"/>
            </w:rPr>
            <w:t>6</w:t>
          </w:r>
        </w:p>
        <w:p w14:paraId="1228968C" w14:textId="3A243A0C" w:rsidR="00327767" w:rsidRPr="00EF017F" w:rsidRDefault="00327767" w:rsidP="00327767">
          <w:pPr>
            <w:rPr>
              <w:rFonts w:ascii="Arial" w:hAnsi="Arial" w:cs="Arial"/>
              <w:lang w:val="fr-CA"/>
            </w:rPr>
          </w:pPr>
        </w:p>
        <w:p w14:paraId="6694609E" w14:textId="2C3DB4AB" w:rsidR="00DC1B13" w:rsidRPr="00F52BBE" w:rsidRDefault="006E1FB0" w:rsidP="00F52BBE">
          <w:pPr>
            <w:ind w:left="2410" w:hanging="2410"/>
            <w:rPr>
              <w:rFonts w:ascii="Arial" w:hAnsi="Arial" w:cs="Arial"/>
              <w:lang w:val="fr-FR"/>
            </w:rPr>
          </w:pPr>
          <w:r>
            <w:rPr>
              <w:rFonts w:ascii="Arial" w:hAnsi="Arial" w:cs="Arial"/>
              <w:lang w:val="fr-FR"/>
            </w:rPr>
            <w:t>Liste des annexes</w:t>
          </w:r>
        </w:p>
      </w:sdtContent>
    </w:sdt>
    <w:p w14:paraId="6AF11464" w14:textId="0475FEBD" w:rsidR="00DC1B13" w:rsidRDefault="00DC1B13" w:rsidP="00DC1B13">
      <w:pPr>
        <w:pStyle w:val="TM2"/>
        <w:spacing w:line="480" w:lineRule="auto"/>
        <w:rPr>
          <w:b/>
        </w:rPr>
      </w:pPr>
    </w:p>
    <w:p w14:paraId="3DBA47B7" w14:textId="3609C65B" w:rsidR="000C609A" w:rsidRDefault="000C609A">
      <w:pPr>
        <w:rPr>
          <w:lang w:val="fr-CA"/>
        </w:rPr>
      </w:pPr>
      <w:r>
        <w:rPr>
          <w:lang w:val="fr-CA"/>
        </w:rPr>
        <w:br w:type="page"/>
      </w:r>
    </w:p>
    <w:p w14:paraId="1C0CE715" w14:textId="77777777" w:rsidR="000C609A" w:rsidRPr="000C609A" w:rsidRDefault="000C609A" w:rsidP="000C609A">
      <w:pPr>
        <w:rPr>
          <w:lang w:val="fr-CA"/>
        </w:rPr>
      </w:pPr>
    </w:p>
    <w:p w14:paraId="5AE8CF96" w14:textId="45F6B9ED" w:rsidR="005273A4" w:rsidRPr="00F52BBE" w:rsidRDefault="000609B6" w:rsidP="00DC1B13">
      <w:pPr>
        <w:pStyle w:val="TM2"/>
        <w:spacing w:line="480" w:lineRule="auto"/>
        <w:rPr>
          <w:b/>
        </w:rPr>
      </w:pPr>
      <w:r w:rsidRPr="000609B6">
        <w:rPr>
          <w:b/>
        </w:rPr>
        <w:t>DIRECTIVES GÉNÉRALES</w:t>
      </w:r>
    </w:p>
    <w:p w14:paraId="5D58DFA5" w14:textId="1CB56CED" w:rsidR="00D40A8A" w:rsidRPr="000609B6" w:rsidRDefault="000609B6" w:rsidP="00D40A8A">
      <w:pPr>
        <w:pStyle w:val="Style1bullet"/>
        <w:numPr>
          <w:ilvl w:val="0"/>
          <w:numId w:val="0"/>
        </w:numPr>
        <w:tabs>
          <w:tab w:val="left" w:pos="567"/>
        </w:tabs>
        <w:spacing w:before="0" w:after="240" w:line="240" w:lineRule="auto"/>
        <w:rPr>
          <w:rFonts w:ascii="Arial" w:hAnsi="Arial"/>
          <w:b/>
        </w:rPr>
      </w:pPr>
      <w:r w:rsidRPr="000609B6">
        <w:rPr>
          <w:rFonts w:ascii="Arial" w:hAnsi="Arial"/>
          <w:b/>
        </w:rPr>
        <w:t>Objet et champ d’application</w:t>
      </w:r>
    </w:p>
    <w:p w14:paraId="56A26A95" w14:textId="46285D06" w:rsidR="00D40A8A" w:rsidRDefault="000609B6" w:rsidP="000609B6">
      <w:pPr>
        <w:pStyle w:val="Style1bullet"/>
        <w:numPr>
          <w:ilvl w:val="0"/>
          <w:numId w:val="0"/>
        </w:numPr>
        <w:tabs>
          <w:tab w:val="left" w:pos="567"/>
        </w:tabs>
        <w:spacing w:before="0" w:after="240" w:line="240" w:lineRule="auto"/>
        <w:ind w:left="567" w:hanging="567"/>
        <w:rPr>
          <w:rFonts w:ascii="Arial" w:hAnsi="Arial"/>
        </w:rPr>
      </w:pPr>
      <w:r>
        <w:rPr>
          <w:rFonts w:ascii="Arial" w:hAnsi="Arial"/>
        </w:rPr>
        <w:t>1.</w:t>
      </w:r>
      <w:r>
        <w:rPr>
          <w:rFonts w:ascii="Arial" w:hAnsi="Arial"/>
        </w:rPr>
        <w:tab/>
        <w:t>Ces directives complètent celles de la division de Montréal, mais ont préséance sur celles-ci.</w:t>
      </w:r>
    </w:p>
    <w:p w14:paraId="0A0AFD20" w14:textId="29B7D007" w:rsidR="00573CDA" w:rsidRDefault="00573CDA" w:rsidP="00573CDA">
      <w:pPr>
        <w:pStyle w:val="Style1bullet"/>
        <w:numPr>
          <w:ilvl w:val="0"/>
          <w:numId w:val="0"/>
        </w:numPr>
        <w:tabs>
          <w:tab w:val="clear" w:pos="1710"/>
          <w:tab w:val="clear" w:pos="1711"/>
          <w:tab w:val="left" w:pos="567"/>
        </w:tabs>
        <w:spacing w:before="0" w:after="240" w:line="240" w:lineRule="auto"/>
        <w:rPr>
          <w:rFonts w:ascii="Arial" w:hAnsi="Arial"/>
          <w:bCs/>
        </w:rPr>
      </w:pPr>
      <w:r w:rsidRPr="00573CDA">
        <w:rPr>
          <w:rFonts w:ascii="Arial" w:hAnsi="Arial"/>
          <w:b/>
        </w:rPr>
        <w:t>Demande</w:t>
      </w:r>
      <w:r w:rsidR="00DE7DBF">
        <w:rPr>
          <w:rFonts w:ascii="Arial" w:hAnsi="Arial"/>
          <w:b/>
        </w:rPr>
        <w:t>s</w:t>
      </w:r>
      <w:r w:rsidRPr="00573CDA">
        <w:rPr>
          <w:rFonts w:ascii="Arial" w:hAnsi="Arial"/>
          <w:b/>
        </w:rPr>
        <w:t xml:space="preserve"> en rejet ou en irrecevabilité (art. 51 et 168 </w:t>
      </w:r>
      <w:proofErr w:type="spellStart"/>
      <w:r w:rsidRPr="00573CDA">
        <w:rPr>
          <w:rFonts w:ascii="Arial" w:hAnsi="Arial"/>
          <w:b/>
        </w:rPr>
        <w:t>C</w:t>
      </w:r>
      <w:r w:rsidR="00F52BBE">
        <w:rPr>
          <w:rFonts w:ascii="Arial" w:hAnsi="Arial"/>
          <w:b/>
        </w:rPr>
        <w:t>.</w:t>
      </w:r>
      <w:r w:rsidRPr="00573CDA">
        <w:rPr>
          <w:rFonts w:ascii="Arial" w:hAnsi="Arial"/>
          <w:b/>
        </w:rPr>
        <w:t>p</w:t>
      </w:r>
      <w:r w:rsidR="00F52BBE">
        <w:rPr>
          <w:rFonts w:ascii="Arial" w:hAnsi="Arial"/>
          <w:b/>
        </w:rPr>
        <w:t>.</w:t>
      </w:r>
      <w:r w:rsidRPr="00573CDA">
        <w:rPr>
          <w:rFonts w:ascii="Arial" w:hAnsi="Arial"/>
          <w:b/>
        </w:rPr>
        <w:t>c</w:t>
      </w:r>
      <w:proofErr w:type="spellEnd"/>
      <w:r w:rsidRPr="00573CDA">
        <w:rPr>
          <w:rFonts w:ascii="Arial" w:hAnsi="Arial"/>
          <w:b/>
        </w:rPr>
        <w:t>.)</w:t>
      </w:r>
    </w:p>
    <w:p w14:paraId="2920A1B7" w14:textId="0A59904C" w:rsidR="00A031D6" w:rsidRDefault="00DE7DBF" w:rsidP="000F5D72">
      <w:pPr>
        <w:pStyle w:val="Style1bullet"/>
        <w:numPr>
          <w:ilvl w:val="0"/>
          <w:numId w:val="0"/>
        </w:numPr>
        <w:tabs>
          <w:tab w:val="clear" w:pos="1710"/>
          <w:tab w:val="clear" w:pos="1711"/>
          <w:tab w:val="left" w:pos="426"/>
        </w:tabs>
        <w:spacing w:before="0" w:after="240" w:line="240" w:lineRule="auto"/>
        <w:ind w:left="567" w:hanging="567"/>
        <w:rPr>
          <w:rFonts w:ascii="Arial" w:hAnsi="Arial"/>
          <w:bCs/>
        </w:rPr>
      </w:pPr>
      <w:r>
        <w:rPr>
          <w:rFonts w:ascii="Arial" w:hAnsi="Arial"/>
          <w:bCs/>
        </w:rPr>
        <w:t>2.</w:t>
      </w:r>
      <w:r w:rsidR="00A0515F">
        <w:rPr>
          <w:rFonts w:ascii="Arial" w:hAnsi="Arial"/>
          <w:bCs/>
        </w:rPr>
        <w:tab/>
      </w:r>
      <w:r>
        <w:rPr>
          <w:rFonts w:ascii="Arial" w:hAnsi="Arial"/>
          <w:bCs/>
        </w:rPr>
        <w:tab/>
      </w:r>
      <w:r w:rsidR="00A0515F">
        <w:rPr>
          <w:rFonts w:ascii="Arial" w:hAnsi="Arial"/>
          <w:bCs/>
        </w:rPr>
        <w:t xml:space="preserve">Au jour de la présentation d’une demande en rejet (art. 51 </w:t>
      </w:r>
      <w:proofErr w:type="spellStart"/>
      <w:r w:rsidR="00A0515F">
        <w:rPr>
          <w:rFonts w:ascii="Arial" w:hAnsi="Arial"/>
          <w:bCs/>
        </w:rPr>
        <w:t>C.p.c</w:t>
      </w:r>
      <w:proofErr w:type="spellEnd"/>
      <w:r w:rsidR="00A0515F">
        <w:rPr>
          <w:rFonts w:ascii="Arial" w:hAnsi="Arial"/>
          <w:bCs/>
        </w:rPr>
        <w:t xml:space="preserve">) ou en irrecevabilité (art. 168 </w:t>
      </w:r>
      <w:proofErr w:type="spellStart"/>
      <w:r w:rsidR="00A0515F">
        <w:rPr>
          <w:rFonts w:ascii="Arial" w:hAnsi="Arial"/>
          <w:bCs/>
        </w:rPr>
        <w:t>C.p.c</w:t>
      </w:r>
      <w:proofErr w:type="spellEnd"/>
      <w:r w:rsidR="00A0515F">
        <w:rPr>
          <w:rFonts w:ascii="Arial" w:hAnsi="Arial"/>
          <w:bCs/>
        </w:rPr>
        <w:t>)</w:t>
      </w:r>
      <w:r w:rsidR="00BC7DCF">
        <w:rPr>
          <w:rFonts w:ascii="Arial" w:hAnsi="Arial"/>
          <w:bCs/>
        </w:rPr>
        <w:t xml:space="preserve">, </w:t>
      </w:r>
      <w:r w:rsidR="00A0515F">
        <w:rPr>
          <w:rFonts w:ascii="Arial" w:hAnsi="Arial"/>
          <w:bCs/>
        </w:rPr>
        <w:t>ce</w:t>
      </w:r>
      <w:r w:rsidR="000F5D72">
        <w:rPr>
          <w:rFonts w:ascii="Arial" w:hAnsi="Arial"/>
          <w:bCs/>
        </w:rPr>
        <w:t>ll</w:t>
      </w:r>
      <w:r w:rsidR="00A0515F">
        <w:rPr>
          <w:rFonts w:ascii="Arial" w:hAnsi="Arial"/>
          <w:bCs/>
        </w:rPr>
        <w:t>e-c</w:t>
      </w:r>
      <w:r w:rsidR="000F5D72">
        <w:rPr>
          <w:rFonts w:ascii="Arial" w:hAnsi="Arial"/>
          <w:bCs/>
        </w:rPr>
        <w:t>i</w:t>
      </w:r>
      <w:r w:rsidR="00A0515F">
        <w:rPr>
          <w:rFonts w:ascii="Arial" w:hAnsi="Arial"/>
          <w:bCs/>
        </w:rPr>
        <w:t xml:space="preserve"> est exa</w:t>
      </w:r>
      <w:r w:rsidR="000F5D72">
        <w:rPr>
          <w:rFonts w:ascii="Arial" w:hAnsi="Arial"/>
          <w:bCs/>
        </w:rPr>
        <w:t>minée</w:t>
      </w:r>
      <w:r w:rsidR="00A0515F">
        <w:rPr>
          <w:rFonts w:ascii="Arial" w:hAnsi="Arial"/>
          <w:bCs/>
        </w:rPr>
        <w:t xml:space="preserve"> </w:t>
      </w:r>
      <w:r w:rsidR="000F5D72">
        <w:rPr>
          <w:rFonts w:ascii="Arial" w:hAnsi="Arial"/>
          <w:bCs/>
        </w:rPr>
        <w:t>p</w:t>
      </w:r>
      <w:r w:rsidR="00A0515F">
        <w:rPr>
          <w:rFonts w:ascii="Arial" w:hAnsi="Arial"/>
          <w:bCs/>
        </w:rPr>
        <w:t>ar un juge qui décide :</w:t>
      </w:r>
    </w:p>
    <w:p w14:paraId="65AE8E40" w14:textId="625DEC72" w:rsidR="000F5D72" w:rsidRDefault="000F5D72" w:rsidP="000F5D72">
      <w:pPr>
        <w:pStyle w:val="Style1bullet"/>
        <w:numPr>
          <w:ilvl w:val="0"/>
          <w:numId w:val="0"/>
        </w:numPr>
        <w:tabs>
          <w:tab w:val="clear" w:pos="1710"/>
          <w:tab w:val="clear" w:pos="1711"/>
          <w:tab w:val="left" w:pos="426"/>
        </w:tabs>
        <w:spacing w:before="0" w:after="240" w:line="240" w:lineRule="auto"/>
        <w:ind w:left="717" w:hanging="150"/>
        <w:rPr>
          <w:rFonts w:ascii="Arial" w:hAnsi="Arial"/>
          <w:bCs/>
        </w:rPr>
      </w:pPr>
      <w:r>
        <w:rPr>
          <w:rFonts w:ascii="Arial" w:hAnsi="Arial"/>
          <w:bCs/>
        </w:rPr>
        <w:t>-</w:t>
      </w:r>
      <w:r>
        <w:rPr>
          <w:rFonts w:ascii="Arial" w:hAnsi="Arial"/>
          <w:bCs/>
        </w:rPr>
        <w:tab/>
        <w:t>de son refus en raison de l’absence de chance raisonnable de succès ou de son caractère abusif;</w:t>
      </w:r>
      <w:r w:rsidR="00A00DF6">
        <w:rPr>
          <w:rFonts w:ascii="Arial" w:hAnsi="Arial"/>
          <w:bCs/>
        </w:rPr>
        <w:t xml:space="preserve"> </w:t>
      </w:r>
      <w:proofErr w:type="gramStart"/>
      <w:r w:rsidR="00A00DF6">
        <w:rPr>
          <w:rFonts w:ascii="Arial" w:hAnsi="Arial"/>
          <w:bCs/>
        </w:rPr>
        <w:t>ou</w:t>
      </w:r>
      <w:proofErr w:type="gramEnd"/>
    </w:p>
    <w:p w14:paraId="68EC471D" w14:textId="0BB4618E" w:rsidR="000F5D72" w:rsidRDefault="000F5D72" w:rsidP="000F5D72">
      <w:pPr>
        <w:pStyle w:val="Style1bullet"/>
        <w:numPr>
          <w:ilvl w:val="0"/>
          <w:numId w:val="0"/>
        </w:numPr>
        <w:tabs>
          <w:tab w:val="clear" w:pos="1710"/>
          <w:tab w:val="clear" w:pos="1711"/>
          <w:tab w:val="left" w:pos="426"/>
        </w:tabs>
        <w:spacing w:before="0" w:after="240" w:line="240" w:lineRule="auto"/>
        <w:ind w:left="717" w:hanging="150"/>
        <w:rPr>
          <w:rFonts w:ascii="Arial" w:hAnsi="Arial"/>
          <w:bCs/>
        </w:rPr>
      </w:pPr>
      <w:r>
        <w:rPr>
          <w:rFonts w:ascii="Arial" w:hAnsi="Arial"/>
          <w:bCs/>
        </w:rPr>
        <w:t>-</w:t>
      </w:r>
      <w:r>
        <w:rPr>
          <w:rFonts w:ascii="Arial" w:hAnsi="Arial"/>
          <w:bCs/>
        </w:rPr>
        <w:tab/>
        <w:t>de fixer une date d’audience sur présentation d’une déclaration commune à cet effet</w:t>
      </w:r>
      <w:r w:rsidR="00F52BBE">
        <w:rPr>
          <w:rFonts w:ascii="Arial" w:hAnsi="Arial"/>
          <w:bCs/>
        </w:rPr>
        <w:t>.</w:t>
      </w:r>
    </w:p>
    <w:p w14:paraId="78CFA34F" w14:textId="0F2BA2A7" w:rsidR="00844A7E" w:rsidRPr="00A92CCC" w:rsidRDefault="00547377" w:rsidP="00A92CCC">
      <w:pPr>
        <w:pStyle w:val="Style1bullet"/>
        <w:numPr>
          <w:ilvl w:val="0"/>
          <w:numId w:val="0"/>
        </w:numPr>
        <w:tabs>
          <w:tab w:val="clear" w:pos="1710"/>
          <w:tab w:val="clear" w:pos="1711"/>
          <w:tab w:val="left" w:pos="567"/>
        </w:tabs>
        <w:spacing w:before="0" w:after="240" w:line="240" w:lineRule="auto"/>
        <w:rPr>
          <w:rFonts w:ascii="Arial" w:hAnsi="Arial"/>
          <w:b/>
        </w:rPr>
      </w:pPr>
      <w:r>
        <w:rPr>
          <w:rFonts w:ascii="Arial" w:hAnsi="Arial"/>
          <w:b/>
        </w:rPr>
        <w:t>J</w:t>
      </w:r>
      <w:r w:rsidR="008C241A" w:rsidRPr="00A92CCC">
        <w:rPr>
          <w:rFonts w:ascii="Arial" w:hAnsi="Arial"/>
          <w:b/>
        </w:rPr>
        <w:t xml:space="preserve">uge en son cabinet (art. 69 </w:t>
      </w:r>
      <w:proofErr w:type="spellStart"/>
      <w:r w:rsidR="008C241A" w:rsidRPr="00A92CCC">
        <w:rPr>
          <w:rFonts w:ascii="Arial" w:hAnsi="Arial"/>
          <w:b/>
        </w:rPr>
        <w:t>C.p.c</w:t>
      </w:r>
      <w:proofErr w:type="spellEnd"/>
      <w:r w:rsidR="008C241A" w:rsidRPr="00A92CCC">
        <w:rPr>
          <w:rFonts w:ascii="Arial" w:hAnsi="Arial"/>
          <w:b/>
        </w:rPr>
        <w:t>.)</w:t>
      </w:r>
    </w:p>
    <w:p w14:paraId="0CB0E191" w14:textId="5D62949A" w:rsidR="0041026B" w:rsidRDefault="000F5D72" w:rsidP="0041026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3</w:t>
      </w:r>
      <w:r w:rsidR="0041026B">
        <w:rPr>
          <w:rFonts w:ascii="Arial" w:hAnsi="Arial"/>
          <w:bCs/>
        </w:rPr>
        <w:t>.</w:t>
      </w:r>
      <w:r w:rsidR="0041026B">
        <w:rPr>
          <w:rFonts w:ascii="Arial" w:hAnsi="Arial"/>
          <w:bCs/>
        </w:rPr>
        <w:tab/>
        <w:t xml:space="preserve">La partie doit, au préalable, communiquer avec </w:t>
      </w:r>
      <w:proofErr w:type="gramStart"/>
      <w:r w:rsidR="0041026B">
        <w:rPr>
          <w:rFonts w:ascii="Arial" w:hAnsi="Arial"/>
          <w:bCs/>
        </w:rPr>
        <w:t>la maître</w:t>
      </w:r>
      <w:proofErr w:type="gramEnd"/>
      <w:r w:rsidR="0041026B">
        <w:rPr>
          <w:rFonts w:ascii="Arial" w:hAnsi="Arial"/>
          <w:bCs/>
        </w:rPr>
        <w:t xml:space="preserve"> des rôles afin de s’assurer de la disponibilité d’un juge et transmettre </w:t>
      </w:r>
      <w:r w:rsidR="00212F90">
        <w:rPr>
          <w:rFonts w:ascii="Arial" w:hAnsi="Arial"/>
          <w:bCs/>
        </w:rPr>
        <w:t>u</w:t>
      </w:r>
      <w:r w:rsidR="0041026B">
        <w:rPr>
          <w:rFonts w:ascii="Arial" w:hAnsi="Arial"/>
          <w:bCs/>
        </w:rPr>
        <w:t>ne copie de sa demande par courriel au bureau de la maître des rôles</w:t>
      </w:r>
      <w:r w:rsidR="00775092">
        <w:rPr>
          <w:rFonts w:ascii="Arial" w:hAnsi="Arial"/>
          <w:bCs/>
        </w:rPr>
        <w:t>,</w:t>
      </w:r>
      <w:r w:rsidR="0041026B">
        <w:rPr>
          <w:rFonts w:ascii="Arial" w:hAnsi="Arial"/>
          <w:bCs/>
        </w:rPr>
        <w:t xml:space="preserve"> au plus tard à 15 h la veille de la présentation de la demande, en inscrivant dans l’objet du courriel la nature de la demande.</w:t>
      </w:r>
    </w:p>
    <w:p w14:paraId="76999232" w14:textId="23128872" w:rsidR="0041026B" w:rsidRDefault="000F5D72" w:rsidP="0041026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4</w:t>
      </w:r>
      <w:r w:rsidR="0041026B">
        <w:rPr>
          <w:rFonts w:ascii="Arial" w:hAnsi="Arial"/>
          <w:bCs/>
        </w:rPr>
        <w:t>.</w:t>
      </w:r>
      <w:r w:rsidR="0041026B">
        <w:rPr>
          <w:rFonts w:ascii="Arial" w:hAnsi="Arial"/>
          <w:bCs/>
        </w:rPr>
        <w:tab/>
        <w:t>L’envoi d’un acte de procédure ou d’une pièce, par courriel ou autrement, ne dispense pas la partie de déposer ses documents au greffe.</w:t>
      </w:r>
    </w:p>
    <w:p w14:paraId="155B4780" w14:textId="64AAD998" w:rsidR="008B41E3" w:rsidRDefault="008F491D" w:rsidP="000C075F">
      <w:pPr>
        <w:pStyle w:val="Style1bullet"/>
        <w:numPr>
          <w:ilvl w:val="0"/>
          <w:numId w:val="0"/>
        </w:numPr>
        <w:tabs>
          <w:tab w:val="clear" w:pos="1710"/>
          <w:tab w:val="clear" w:pos="1711"/>
          <w:tab w:val="left" w:pos="567"/>
        </w:tabs>
        <w:spacing w:before="0" w:after="240" w:line="240" w:lineRule="auto"/>
        <w:rPr>
          <w:rFonts w:ascii="Arial" w:hAnsi="Arial"/>
          <w:b/>
        </w:rPr>
      </w:pPr>
      <w:r>
        <w:rPr>
          <w:rFonts w:ascii="Arial" w:hAnsi="Arial"/>
          <w:b/>
        </w:rPr>
        <w:t>Fixation par préférence</w:t>
      </w:r>
    </w:p>
    <w:p w14:paraId="0A7E9A6B" w14:textId="3FE4935A" w:rsidR="00212F90" w:rsidRDefault="000F5D72" w:rsidP="00212F90">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5.</w:t>
      </w:r>
      <w:r w:rsidR="008F491D" w:rsidRPr="008F491D">
        <w:rPr>
          <w:rFonts w:ascii="Arial" w:hAnsi="Arial"/>
          <w:bCs/>
        </w:rPr>
        <w:tab/>
        <w:t>Toute demande pour instruction par préférence d’un dossier est présentée devant le juge coordonnateur ou un juge désigné par lui</w:t>
      </w:r>
      <w:r w:rsidR="003B66F4">
        <w:rPr>
          <w:rFonts w:ascii="Arial" w:hAnsi="Arial"/>
          <w:bCs/>
        </w:rPr>
        <w:t>.</w:t>
      </w:r>
    </w:p>
    <w:p w14:paraId="2EF05B3A" w14:textId="19090EA2" w:rsidR="00A92CCC" w:rsidRPr="00DE7FB8" w:rsidRDefault="00A92CCC" w:rsidP="000C075F">
      <w:pPr>
        <w:pStyle w:val="Style1bullet"/>
        <w:numPr>
          <w:ilvl w:val="0"/>
          <w:numId w:val="0"/>
        </w:numPr>
        <w:tabs>
          <w:tab w:val="clear" w:pos="1710"/>
          <w:tab w:val="clear" w:pos="1711"/>
          <w:tab w:val="left" w:pos="567"/>
        </w:tabs>
        <w:spacing w:before="0" w:after="240" w:line="240" w:lineRule="auto"/>
        <w:rPr>
          <w:rFonts w:ascii="Arial" w:hAnsi="Arial"/>
          <w:b/>
        </w:rPr>
      </w:pPr>
      <w:r>
        <w:rPr>
          <w:rFonts w:ascii="Arial" w:hAnsi="Arial"/>
          <w:b/>
        </w:rPr>
        <w:t>Rôle provisoire</w:t>
      </w:r>
    </w:p>
    <w:p w14:paraId="4624D004" w14:textId="2921F785" w:rsidR="00184797" w:rsidRDefault="000F5D72" w:rsidP="000F5D72">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6.</w:t>
      </w:r>
      <w:r w:rsidR="00406C90">
        <w:rPr>
          <w:rFonts w:ascii="Arial" w:hAnsi="Arial"/>
          <w:bCs/>
        </w:rPr>
        <w:tab/>
      </w:r>
      <w:r w:rsidR="008F491D">
        <w:rPr>
          <w:rFonts w:ascii="Arial" w:hAnsi="Arial"/>
          <w:bCs/>
        </w:rPr>
        <w:t>Les parties peuvent être dispensées de participer au rôle provisoire et fixer à l’avance les dates d’audience dont la durée est de 3 jours et moins, en complétant une demande conjointe de mise au rôle.</w:t>
      </w:r>
    </w:p>
    <w:p w14:paraId="5B6D6D26" w14:textId="15C10678" w:rsidR="00150EDE" w:rsidRDefault="000F5D72" w:rsidP="00406C90">
      <w:pPr>
        <w:pStyle w:val="Style1bullet"/>
        <w:numPr>
          <w:ilvl w:val="0"/>
          <w:numId w:val="0"/>
        </w:numPr>
        <w:tabs>
          <w:tab w:val="clear" w:pos="1710"/>
          <w:tab w:val="clear" w:pos="1711"/>
          <w:tab w:val="left" w:pos="567"/>
        </w:tabs>
        <w:spacing w:before="0" w:after="240" w:line="240" w:lineRule="auto"/>
        <w:rPr>
          <w:rFonts w:ascii="Arial" w:hAnsi="Arial"/>
          <w:bCs/>
        </w:rPr>
      </w:pPr>
      <w:r>
        <w:rPr>
          <w:rFonts w:ascii="Arial" w:hAnsi="Arial"/>
          <w:bCs/>
        </w:rPr>
        <w:t>7</w:t>
      </w:r>
      <w:r w:rsidR="00150EDE">
        <w:rPr>
          <w:rFonts w:ascii="Arial" w:hAnsi="Arial"/>
          <w:bCs/>
        </w:rPr>
        <w:t>.</w:t>
      </w:r>
      <w:r w:rsidR="00150EDE">
        <w:rPr>
          <w:rFonts w:ascii="Arial" w:hAnsi="Arial"/>
          <w:bCs/>
        </w:rPr>
        <w:tab/>
        <w:t>L’appel du rôle provisoire est présidé :</w:t>
      </w:r>
    </w:p>
    <w:p w14:paraId="4D3B76B6" w14:textId="7B276D68" w:rsidR="00150EDE" w:rsidRDefault="000F5D72" w:rsidP="00406C90">
      <w:pPr>
        <w:pStyle w:val="Style1bullet"/>
        <w:numPr>
          <w:ilvl w:val="0"/>
          <w:numId w:val="0"/>
        </w:numPr>
        <w:tabs>
          <w:tab w:val="clear" w:pos="1710"/>
          <w:tab w:val="clear" w:pos="1711"/>
          <w:tab w:val="left" w:pos="567"/>
        </w:tabs>
        <w:spacing w:before="0" w:after="240" w:line="240" w:lineRule="auto"/>
        <w:ind w:left="1350" w:hanging="783"/>
        <w:rPr>
          <w:rFonts w:ascii="Arial" w:hAnsi="Arial"/>
          <w:bCs/>
        </w:rPr>
      </w:pPr>
      <w:r>
        <w:rPr>
          <w:rFonts w:ascii="Arial" w:hAnsi="Arial"/>
          <w:bCs/>
        </w:rPr>
        <w:t>7</w:t>
      </w:r>
      <w:r w:rsidR="00150EDE">
        <w:rPr>
          <w:rFonts w:ascii="Arial" w:hAnsi="Arial"/>
          <w:bCs/>
        </w:rPr>
        <w:t>.1</w:t>
      </w:r>
      <w:r w:rsidR="00150EDE">
        <w:rPr>
          <w:rFonts w:ascii="Arial" w:hAnsi="Arial"/>
          <w:bCs/>
        </w:rPr>
        <w:tab/>
        <w:t>par le juge coordonnateur pour les affaires dont l’audience prévue est de 20 jours ou moins;</w:t>
      </w:r>
    </w:p>
    <w:p w14:paraId="75ECAC98" w14:textId="0594F7FB" w:rsidR="003B66F4" w:rsidRDefault="00406C90" w:rsidP="003B66F4">
      <w:pPr>
        <w:pStyle w:val="Style1bullet"/>
        <w:numPr>
          <w:ilvl w:val="0"/>
          <w:numId w:val="0"/>
        </w:numPr>
        <w:tabs>
          <w:tab w:val="clear" w:pos="1710"/>
          <w:tab w:val="clear" w:pos="1711"/>
          <w:tab w:val="left" w:pos="567"/>
        </w:tabs>
        <w:spacing w:before="0" w:after="240" w:line="240" w:lineRule="auto"/>
        <w:ind w:left="1276" w:hanging="1590"/>
        <w:rPr>
          <w:rFonts w:ascii="Arial" w:hAnsi="Arial"/>
          <w:bCs/>
        </w:rPr>
      </w:pPr>
      <w:r>
        <w:rPr>
          <w:rFonts w:ascii="Arial" w:hAnsi="Arial"/>
          <w:bCs/>
        </w:rPr>
        <w:lastRenderedPageBreak/>
        <w:tab/>
      </w:r>
      <w:r w:rsidR="000F5D72">
        <w:rPr>
          <w:rFonts w:ascii="Arial" w:hAnsi="Arial"/>
          <w:bCs/>
        </w:rPr>
        <w:t>7</w:t>
      </w:r>
      <w:r w:rsidR="00150EDE">
        <w:rPr>
          <w:rFonts w:ascii="Arial" w:hAnsi="Arial"/>
          <w:bCs/>
        </w:rPr>
        <w:t>.2</w:t>
      </w:r>
      <w:r>
        <w:rPr>
          <w:rFonts w:ascii="Arial" w:hAnsi="Arial"/>
          <w:bCs/>
        </w:rPr>
        <w:tab/>
      </w:r>
      <w:r w:rsidR="00150EDE">
        <w:rPr>
          <w:rFonts w:ascii="Arial" w:hAnsi="Arial"/>
          <w:bCs/>
        </w:rPr>
        <w:t>par la juge en chef, le juge en chef adjoint ou par un juge désigné par l’un d’eux pour les affaires dont l’audience prévue est de pl</w:t>
      </w:r>
      <w:r w:rsidR="00212F90">
        <w:rPr>
          <w:rFonts w:ascii="Arial" w:hAnsi="Arial"/>
          <w:bCs/>
        </w:rPr>
        <w:t>us</w:t>
      </w:r>
      <w:r w:rsidR="00150EDE">
        <w:rPr>
          <w:rFonts w:ascii="Arial" w:hAnsi="Arial"/>
          <w:bCs/>
        </w:rPr>
        <w:t xml:space="preserve"> de 20</w:t>
      </w:r>
      <w:r w:rsidR="00775092">
        <w:rPr>
          <w:rFonts w:ascii="Arial" w:hAnsi="Arial"/>
          <w:bCs/>
        </w:rPr>
        <w:t> </w:t>
      </w:r>
      <w:r w:rsidR="00150EDE">
        <w:rPr>
          <w:rFonts w:ascii="Arial" w:hAnsi="Arial"/>
          <w:bCs/>
        </w:rPr>
        <w:t>jours.</w:t>
      </w:r>
    </w:p>
    <w:p w14:paraId="3521E196" w14:textId="5190A5EA" w:rsidR="00CF454B" w:rsidRDefault="000F5D72" w:rsidP="00C902A9">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8</w:t>
      </w:r>
      <w:r w:rsidR="00CF454B">
        <w:rPr>
          <w:rFonts w:ascii="Arial" w:hAnsi="Arial"/>
          <w:bCs/>
        </w:rPr>
        <w:t>.</w:t>
      </w:r>
      <w:r w:rsidR="00CF454B">
        <w:rPr>
          <w:rFonts w:ascii="Arial" w:hAnsi="Arial"/>
          <w:bCs/>
        </w:rPr>
        <w:tab/>
        <w:t>Les consignes pour le déroulement de l’appel du rôle provisoire sont jointes à l’avis de convocation transmis aux parties.</w:t>
      </w:r>
    </w:p>
    <w:p w14:paraId="104EE849" w14:textId="56F19715" w:rsidR="00CF454B" w:rsidRDefault="000F5D72" w:rsidP="00CF454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9</w:t>
      </w:r>
      <w:r w:rsidR="00CF454B">
        <w:rPr>
          <w:rFonts w:ascii="Arial" w:hAnsi="Arial"/>
          <w:bCs/>
        </w:rPr>
        <w:t>.</w:t>
      </w:r>
      <w:r w:rsidR="00CF454B">
        <w:rPr>
          <w:rFonts w:ascii="Arial" w:hAnsi="Arial"/>
          <w:bCs/>
        </w:rPr>
        <w:tab/>
        <w:t xml:space="preserve">Une demande de remise d’une cause inscrite au rôle provisoire peut être adressée </w:t>
      </w:r>
      <w:proofErr w:type="gramStart"/>
      <w:r w:rsidR="00406C90">
        <w:rPr>
          <w:rFonts w:ascii="Arial" w:hAnsi="Arial"/>
          <w:bCs/>
        </w:rPr>
        <w:t>à la</w:t>
      </w:r>
      <w:r w:rsidR="00CF454B">
        <w:rPr>
          <w:rFonts w:ascii="Arial" w:hAnsi="Arial"/>
          <w:bCs/>
        </w:rPr>
        <w:t xml:space="preserve"> maître</w:t>
      </w:r>
      <w:proofErr w:type="gramEnd"/>
      <w:r w:rsidR="00CF454B">
        <w:rPr>
          <w:rFonts w:ascii="Arial" w:hAnsi="Arial"/>
          <w:bCs/>
        </w:rPr>
        <w:t xml:space="preserve"> des rôles, par courriel, aux conditions suivantes :</w:t>
      </w:r>
    </w:p>
    <w:p w14:paraId="5CAE7042" w14:textId="54E4299B" w:rsidR="00CF454B" w:rsidRDefault="00CF454B" w:rsidP="00CF454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ab/>
      </w:r>
      <w:r w:rsidR="000F5D72">
        <w:rPr>
          <w:rFonts w:ascii="Arial" w:hAnsi="Arial"/>
          <w:bCs/>
        </w:rPr>
        <w:t>9</w:t>
      </w:r>
      <w:r>
        <w:rPr>
          <w:rFonts w:ascii="Arial" w:hAnsi="Arial"/>
          <w:bCs/>
        </w:rPr>
        <w:t>.1</w:t>
      </w:r>
      <w:r>
        <w:rPr>
          <w:rFonts w:ascii="Arial" w:hAnsi="Arial"/>
          <w:bCs/>
        </w:rPr>
        <w:tab/>
        <w:t>elle doit mentionner qu’elle est faite du consentement des parties;</w:t>
      </w:r>
    </w:p>
    <w:p w14:paraId="1BF1FC9E" w14:textId="006F5341" w:rsidR="00CF454B" w:rsidRDefault="00CF454B" w:rsidP="00CF454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ab/>
      </w:r>
      <w:r w:rsidR="000F5D72">
        <w:rPr>
          <w:rFonts w:ascii="Arial" w:hAnsi="Arial"/>
          <w:bCs/>
        </w:rPr>
        <w:t>9</w:t>
      </w:r>
      <w:r>
        <w:rPr>
          <w:rFonts w:ascii="Arial" w:hAnsi="Arial"/>
          <w:bCs/>
        </w:rPr>
        <w:t>.2</w:t>
      </w:r>
      <w:r>
        <w:rPr>
          <w:rFonts w:ascii="Arial" w:hAnsi="Arial"/>
          <w:bCs/>
        </w:rPr>
        <w:tab/>
        <w:t>elle doit faire état des motifs;</w:t>
      </w:r>
    </w:p>
    <w:p w14:paraId="46739908" w14:textId="3DA5D002" w:rsidR="00CF454B" w:rsidRDefault="00CF454B" w:rsidP="00CF454B">
      <w:pPr>
        <w:pStyle w:val="Style1bullet"/>
        <w:numPr>
          <w:ilvl w:val="0"/>
          <w:numId w:val="0"/>
        </w:numPr>
        <w:tabs>
          <w:tab w:val="clear" w:pos="1710"/>
          <w:tab w:val="clear" w:pos="1711"/>
          <w:tab w:val="left" w:pos="567"/>
        </w:tabs>
        <w:spacing w:before="0" w:after="240" w:line="240" w:lineRule="auto"/>
        <w:ind w:left="567" w:hanging="567"/>
        <w:rPr>
          <w:rFonts w:ascii="Arial" w:hAnsi="Arial"/>
          <w:bCs/>
        </w:rPr>
      </w:pPr>
      <w:r>
        <w:rPr>
          <w:rFonts w:ascii="Arial" w:hAnsi="Arial"/>
          <w:bCs/>
        </w:rPr>
        <w:tab/>
      </w:r>
      <w:r w:rsidR="000F5D72">
        <w:rPr>
          <w:rFonts w:ascii="Arial" w:hAnsi="Arial"/>
          <w:bCs/>
        </w:rPr>
        <w:t>9</w:t>
      </w:r>
      <w:r>
        <w:rPr>
          <w:rFonts w:ascii="Arial" w:hAnsi="Arial"/>
          <w:bCs/>
        </w:rPr>
        <w:t>.3</w:t>
      </w:r>
      <w:r>
        <w:rPr>
          <w:rFonts w:ascii="Arial" w:hAnsi="Arial"/>
          <w:bCs/>
        </w:rPr>
        <w:tab/>
        <w:t>les autres parties doivent être mises en copie;</w:t>
      </w:r>
    </w:p>
    <w:p w14:paraId="25AD4B83" w14:textId="02E2676A" w:rsidR="003B66F4" w:rsidRPr="00D00DB7" w:rsidRDefault="00CF454B" w:rsidP="000C5A0B">
      <w:pPr>
        <w:pStyle w:val="Style1bullet"/>
        <w:numPr>
          <w:ilvl w:val="0"/>
          <w:numId w:val="0"/>
        </w:numPr>
        <w:tabs>
          <w:tab w:val="clear" w:pos="1710"/>
          <w:tab w:val="clear" w:pos="1711"/>
          <w:tab w:val="left" w:pos="567"/>
        </w:tabs>
        <w:spacing w:before="0" w:after="240" w:line="240" w:lineRule="auto"/>
        <w:ind w:left="1437" w:hanging="1437"/>
        <w:rPr>
          <w:rFonts w:ascii="Arial" w:hAnsi="Arial"/>
          <w:bCs/>
          <w:strike/>
        </w:rPr>
      </w:pPr>
      <w:r>
        <w:rPr>
          <w:rFonts w:ascii="Arial" w:hAnsi="Arial"/>
          <w:bCs/>
        </w:rPr>
        <w:tab/>
      </w:r>
      <w:r w:rsidR="000F5D72">
        <w:rPr>
          <w:rFonts w:ascii="Arial" w:hAnsi="Arial"/>
          <w:bCs/>
        </w:rPr>
        <w:t>9</w:t>
      </w:r>
      <w:r>
        <w:rPr>
          <w:rFonts w:ascii="Arial" w:hAnsi="Arial"/>
          <w:bCs/>
        </w:rPr>
        <w:t>.4</w:t>
      </w:r>
      <w:r>
        <w:rPr>
          <w:rFonts w:ascii="Arial" w:hAnsi="Arial"/>
          <w:bCs/>
        </w:rPr>
        <w:tab/>
        <w:t xml:space="preserve">Les demandes soumises après 14 h 30 la veille de l’appel du rôle provisoire ne seront pas traitées ni celles qui ne </w:t>
      </w:r>
      <w:r w:rsidR="000F5D72">
        <w:rPr>
          <w:rFonts w:ascii="Arial" w:hAnsi="Arial"/>
          <w:bCs/>
        </w:rPr>
        <w:t>satisfont</w:t>
      </w:r>
      <w:r>
        <w:rPr>
          <w:rFonts w:ascii="Arial" w:hAnsi="Arial"/>
          <w:bCs/>
        </w:rPr>
        <w:t xml:space="preserve"> pas l’une ou l’autre des conditions énoncées aux sous-paragraphes</w:t>
      </w:r>
      <w:r w:rsidR="0014140B">
        <w:rPr>
          <w:rFonts w:ascii="Arial" w:hAnsi="Arial"/>
          <w:bCs/>
        </w:rPr>
        <w:t xml:space="preserve"> 9.1 à 9.3.</w:t>
      </w:r>
    </w:p>
    <w:p w14:paraId="31B0A382" w14:textId="729536D8" w:rsidR="00CF454B" w:rsidRDefault="00844942" w:rsidP="0014140B">
      <w:pPr>
        <w:ind w:left="567" w:hanging="567"/>
        <w:jc w:val="both"/>
        <w:rPr>
          <w:rFonts w:ascii="Arial" w:eastAsia="Arial" w:hAnsi="Arial" w:cs="Arial"/>
          <w:lang w:val="fr-CA"/>
        </w:rPr>
      </w:pPr>
      <w:r>
        <w:rPr>
          <w:rFonts w:ascii="Arial" w:eastAsia="Arial" w:hAnsi="Arial" w:cs="Arial"/>
          <w:lang w:val="fr-CA"/>
        </w:rPr>
        <w:t>1</w:t>
      </w:r>
      <w:r w:rsidR="0014140B">
        <w:rPr>
          <w:rFonts w:ascii="Arial" w:eastAsia="Arial" w:hAnsi="Arial" w:cs="Arial"/>
          <w:lang w:val="fr-CA"/>
        </w:rPr>
        <w:t>0</w:t>
      </w:r>
      <w:r>
        <w:rPr>
          <w:rFonts w:ascii="Arial" w:eastAsia="Arial" w:hAnsi="Arial" w:cs="Arial"/>
          <w:lang w:val="fr-CA"/>
        </w:rPr>
        <w:t>.</w:t>
      </w:r>
      <w:r>
        <w:rPr>
          <w:rFonts w:ascii="Arial" w:eastAsia="Arial" w:hAnsi="Arial" w:cs="Arial"/>
          <w:lang w:val="fr-CA"/>
        </w:rPr>
        <w:tab/>
        <w:t>Lors de l’appel du rôle provisoire si les parties ou leurs avocats déclarent le dossier en voie de règlement, le juge coordonnateur peut, à sa discrétion, rayer la cause ou la reporter à un prochain appel du rôle provisoire.</w:t>
      </w:r>
    </w:p>
    <w:p w14:paraId="2F5B7ACD" w14:textId="6382E8CE" w:rsidR="00844942" w:rsidRDefault="00844942" w:rsidP="0014140B">
      <w:pPr>
        <w:ind w:left="567" w:hanging="567"/>
        <w:jc w:val="both"/>
        <w:rPr>
          <w:rFonts w:ascii="Arial" w:eastAsia="Arial" w:hAnsi="Arial" w:cs="Arial"/>
          <w:lang w:val="fr-CA"/>
        </w:rPr>
      </w:pPr>
    </w:p>
    <w:p w14:paraId="302A1AFA" w14:textId="1DD5241A" w:rsidR="00844942" w:rsidRDefault="00844942" w:rsidP="0014140B">
      <w:pPr>
        <w:ind w:left="567" w:hanging="567"/>
        <w:jc w:val="both"/>
        <w:rPr>
          <w:rFonts w:ascii="Arial" w:eastAsia="Arial" w:hAnsi="Arial" w:cs="Arial"/>
          <w:lang w:val="fr-CA"/>
        </w:rPr>
      </w:pPr>
      <w:r>
        <w:rPr>
          <w:rFonts w:ascii="Arial" w:eastAsia="Arial" w:hAnsi="Arial" w:cs="Arial"/>
          <w:lang w:val="fr-CA"/>
        </w:rPr>
        <w:t>1</w:t>
      </w:r>
      <w:r w:rsidR="0014140B">
        <w:rPr>
          <w:rFonts w:ascii="Arial" w:eastAsia="Arial" w:hAnsi="Arial" w:cs="Arial"/>
          <w:lang w:val="fr-CA"/>
        </w:rPr>
        <w:t>1</w:t>
      </w:r>
      <w:r>
        <w:rPr>
          <w:rFonts w:ascii="Arial" w:eastAsia="Arial" w:hAnsi="Arial" w:cs="Arial"/>
          <w:lang w:val="fr-CA"/>
        </w:rPr>
        <w:t>.</w:t>
      </w:r>
      <w:r>
        <w:rPr>
          <w:rFonts w:ascii="Arial" w:eastAsia="Arial" w:hAnsi="Arial" w:cs="Arial"/>
          <w:lang w:val="fr-CA"/>
        </w:rPr>
        <w:tab/>
        <w:t>Aucune cause ne sera fixée à procès si les parties entendent participer à une conférence de règlement à l’amiable, sauf avec l’autorisation d</w:t>
      </w:r>
      <w:r w:rsidR="000C5A0B">
        <w:rPr>
          <w:rFonts w:ascii="Arial" w:eastAsia="Arial" w:hAnsi="Arial" w:cs="Arial"/>
          <w:lang w:val="fr-CA"/>
        </w:rPr>
        <w:t>u</w:t>
      </w:r>
      <w:r>
        <w:rPr>
          <w:rFonts w:ascii="Arial" w:eastAsia="Arial" w:hAnsi="Arial" w:cs="Arial"/>
          <w:lang w:val="fr-CA"/>
        </w:rPr>
        <w:t xml:space="preserve"> juge coordonnateur.</w:t>
      </w:r>
    </w:p>
    <w:p w14:paraId="4E82066B" w14:textId="6D3D070B" w:rsidR="000C5A0B" w:rsidRDefault="000C5A0B" w:rsidP="00021C7D">
      <w:pPr>
        <w:ind w:left="720" w:hanging="720"/>
        <w:jc w:val="both"/>
        <w:rPr>
          <w:rFonts w:ascii="Arial" w:eastAsia="Arial" w:hAnsi="Arial" w:cs="Arial"/>
          <w:lang w:val="fr-CA"/>
        </w:rPr>
      </w:pPr>
    </w:p>
    <w:p w14:paraId="535FB40E" w14:textId="68A86295" w:rsidR="00592861" w:rsidRPr="000C5A0B" w:rsidRDefault="00844942" w:rsidP="00752C33">
      <w:pPr>
        <w:jc w:val="both"/>
        <w:rPr>
          <w:rFonts w:ascii="Arial" w:eastAsia="Arial" w:hAnsi="Arial" w:cs="Arial"/>
          <w:lang w:val="fr-CA"/>
        </w:rPr>
      </w:pPr>
      <w:r w:rsidRPr="00844942">
        <w:rPr>
          <w:rFonts w:ascii="Arial" w:eastAsia="Arial" w:hAnsi="Arial" w:cs="Arial"/>
          <w:b/>
          <w:bCs/>
          <w:lang w:val="fr-CA"/>
        </w:rPr>
        <w:t>Protocole de l’instance</w:t>
      </w:r>
    </w:p>
    <w:p w14:paraId="115ED61A" w14:textId="77777777" w:rsidR="00592861" w:rsidRDefault="00592861" w:rsidP="00592861">
      <w:pPr>
        <w:ind w:left="720" w:hanging="720"/>
        <w:jc w:val="both"/>
        <w:rPr>
          <w:rFonts w:ascii="Arial" w:eastAsia="Arial" w:hAnsi="Arial" w:cs="Arial"/>
          <w:b/>
          <w:bCs/>
          <w:lang w:val="fr-CA"/>
        </w:rPr>
      </w:pPr>
    </w:p>
    <w:p w14:paraId="08C2558B" w14:textId="38B7D3ED" w:rsidR="00DE7FB8" w:rsidRPr="00592861" w:rsidRDefault="00C902A9" w:rsidP="00C902A9">
      <w:pPr>
        <w:ind w:left="720" w:hanging="720"/>
        <w:jc w:val="both"/>
        <w:rPr>
          <w:rFonts w:ascii="Arial" w:eastAsia="Arial" w:hAnsi="Arial" w:cs="Arial"/>
          <w:b/>
          <w:bCs/>
          <w:lang w:val="fr-CA"/>
        </w:rPr>
      </w:pPr>
      <w:r>
        <w:rPr>
          <w:rFonts w:ascii="Arial" w:eastAsia="Arial" w:hAnsi="Arial" w:cs="Arial"/>
          <w:bCs/>
          <w:lang w:val="fr-CA"/>
        </w:rPr>
        <w:t>1</w:t>
      </w:r>
      <w:r w:rsidR="0014140B">
        <w:rPr>
          <w:rFonts w:ascii="Arial" w:eastAsia="Arial" w:hAnsi="Arial" w:cs="Arial"/>
          <w:bCs/>
          <w:lang w:val="fr-CA"/>
        </w:rPr>
        <w:t>2</w:t>
      </w:r>
      <w:r>
        <w:rPr>
          <w:rFonts w:ascii="Arial" w:eastAsia="Arial" w:hAnsi="Arial" w:cs="Arial"/>
          <w:bCs/>
          <w:lang w:val="fr-CA"/>
        </w:rPr>
        <w:t>.</w:t>
      </w:r>
      <w:r>
        <w:rPr>
          <w:rFonts w:ascii="Arial" w:eastAsia="Arial" w:hAnsi="Arial" w:cs="Arial"/>
          <w:bCs/>
          <w:lang w:val="fr-CA"/>
        </w:rPr>
        <w:tab/>
      </w:r>
      <w:r w:rsidR="00FE116B" w:rsidRPr="00FE116B">
        <w:rPr>
          <w:rFonts w:ascii="Arial" w:eastAsia="Arial" w:hAnsi="Arial" w:cs="Arial"/>
          <w:bCs/>
          <w:lang w:val="fr-CA"/>
        </w:rPr>
        <w:t>La préparation d’un protocole de l’instance n’est pas requise lorsqu’il s’agit d’une demande :</w:t>
      </w:r>
    </w:p>
    <w:p w14:paraId="37AB4881" w14:textId="77777777" w:rsidR="00DE7FB8" w:rsidRPr="00592861" w:rsidRDefault="00DE7FB8" w:rsidP="00021C7D">
      <w:pPr>
        <w:ind w:left="720" w:hanging="720"/>
        <w:jc w:val="both"/>
        <w:rPr>
          <w:rFonts w:ascii="Arial" w:eastAsia="Arial" w:hAnsi="Arial" w:cs="Arial"/>
          <w:bCs/>
          <w:lang w:val="fr-CA"/>
        </w:rPr>
      </w:pPr>
    </w:p>
    <w:p w14:paraId="1EA6452F" w14:textId="58A7CB5E" w:rsidR="00DE7FB8" w:rsidRDefault="00813F5D" w:rsidP="00FE116B">
      <w:pPr>
        <w:pStyle w:val="Paragraphedeliste"/>
        <w:numPr>
          <w:ilvl w:val="0"/>
          <w:numId w:val="29"/>
        </w:numPr>
        <w:jc w:val="both"/>
        <w:rPr>
          <w:rFonts w:ascii="Arial" w:eastAsia="Arial" w:hAnsi="Arial" w:cs="Arial"/>
          <w:bCs/>
          <w:lang w:val="fr-CA"/>
        </w:rPr>
      </w:pPr>
      <w:proofErr w:type="gramStart"/>
      <w:r>
        <w:rPr>
          <w:rFonts w:ascii="Arial" w:eastAsia="Arial" w:hAnsi="Arial" w:cs="Arial"/>
          <w:bCs/>
          <w:lang w:val="fr-CA"/>
        </w:rPr>
        <w:t>p</w:t>
      </w:r>
      <w:r w:rsidR="00FE116B" w:rsidRPr="00592861">
        <w:rPr>
          <w:rFonts w:ascii="Arial" w:eastAsia="Arial" w:hAnsi="Arial" w:cs="Arial"/>
          <w:bCs/>
          <w:lang w:val="fr-CA"/>
        </w:rPr>
        <w:t>résentée</w:t>
      </w:r>
      <w:proofErr w:type="gramEnd"/>
      <w:r w:rsidR="00FE116B" w:rsidRPr="00592861">
        <w:rPr>
          <w:rFonts w:ascii="Arial" w:eastAsia="Arial" w:hAnsi="Arial" w:cs="Arial"/>
          <w:bCs/>
          <w:lang w:val="fr-CA"/>
        </w:rPr>
        <w:t xml:space="preserve"> en cours d’instance;</w:t>
      </w:r>
    </w:p>
    <w:p w14:paraId="2FEA721A" w14:textId="77777777" w:rsidR="00592861" w:rsidRPr="00592861" w:rsidRDefault="00592861" w:rsidP="00592861">
      <w:pPr>
        <w:pStyle w:val="Paragraphedeliste"/>
        <w:jc w:val="both"/>
        <w:rPr>
          <w:rFonts w:ascii="Arial" w:eastAsia="Arial" w:hAnsi="Arial" w:cs="Arial"/>
          <w:bCs/>
          <w:lang w:val="fr-CA"/>
        </w:rPr>
      </w:pPr>
    </w:p>
    <w:p w14:paraId="6B5A7F4E" w14:textId="217DF0D5" w:rsidR="009518A3" w:rsidRPr="009518A3" w:rsidRDefault="00775092" w:rsidP="009518A3">
      <w:pPr>
        <w:pStyle w:val="Paragraphedeliste"/>
        <w:numPr>
          <w:ilvl w:val="0"/>
          <w:numId w:val="29"/>
        </w:numPr>
        <w:jc w:val="both"/>
        <w:rPr>
          <w:rFonts w:ascii="Arial" w:eastAsia="Arial" w:hAnsi="Arial" w:cs="Arial"/>
          <w:bCs/>
          <w:lang w:val="fr-CA"/>
        </w:rPr>
      </w:pPr>
      <w:proofErr w:type="gramStart"/>
      <w:r>
        <w:rPr>
          <w:rFonts w:ascii="Arial" w:eastAsia="Arial" w:hAnsi="Arial" w:cs="Arial"/>
          <w:bCs/>
          <w:lang w:val="fr-CA"/>
        </w:rPr>
        <w:t>v</w:t>
      </w:r>
      <w:r w:rsidR="00FE116B" w:rsidRPr="00592861">
        <w:rPr>
          <w:rFonts w:ascii="Arial" w:eastAsia="Arial" w:hAnsi="Arial" w:cs="Arial"/>
          <w:bCs/>
          <w:lang w:val="fr-CA"/>
        </w:rPr>
        <w:t>isée</w:t>
      </w:r>
      <w:proofErr w:type="gramEnd"/>
      <w:r w:rsidR="00FE116B" w:rsidRPr="00592861">
        <w:rPr>
          <w:rFonts w:ascii="Arial" w:eastAsia="Arial" w:hAnsi="Arial" w:cs="Arial"/>
          <w:bCs/>
          <w:lang w:val="fr-CA"/>
        </w:rPr>
        <w:t xml:space="preserve"> par le Livre III </w:t>
      </w:r>
      <w:r w:rsidR="00592861" w:rsidRPr="00592861">
        <w:rPr>
          <w:rFonts w:ascii="Arial" w:eastAsia="Arial" w:hAnsi="Arial" w:cs="Arial"/>
          <w:bCs/>
          <w:lang w:val="fr-CA"/>
        </w:rPr>
        <w:t>(La procédure non contentieuse) (art.</w:t>
      </w:r>
      <w:r w:rsidR="00592861">
        <w:rPr>
          <w:rFonts w:ascii="Arial" w:eastAsia="Arial" w:hAnsi="Arial" w:cs="Arial"/>
          <w:bCs/>
          <w:lang w:val="fr-CA"/>
        </w:rPr>
        <w:t xml:space="preserve"> </w:t>
      </w:r>
      <w:r w:rsidR="00592861" w:rsidRPr="00592861">
        <w:rPr>
          <w:rFonts w:ascii="Arial" w:eastAsia="Arial" w:hAnsi="Arial" w:cs="Arial"/>
          <w:bCs/>
          <w:lang w:val="fr-CA"/>
        </w:rPr>
        <w:t>302 à 320</w:t>
      </w:r>
      <w:r>
        <w:rPr>
          <w:rFonts w:ascii="Arial" w:eastAsia="Arial" w:hAnsi="Arial" w:cs="Arial"/>
          <w:bCs/>
          <w:lang w:val="fr-CA"/>
        </w:rPr>
        <w:t> </w:t>
      </w:r>
      <w:proofErr w:type="spellStart"/>
      <w:r w:rsidR="00592861" w:rsidRPr="00592861">
        <w:rPr>
          <w:rFonts w:ascii="Arial" w:eastAsia="Arial" w:hAnsi="Arial" w:cs="Arial"/>
          <w:bCs/>
          <w:lang w:val="fr-CA"/>
        </w:rPr>
        <w:t>C.p.c</w:t>
      </w:r>
      <w:proofErr w:type="spellEnd"/>
      <w:r w:rsidR="00592861" w:rsidRPr="00592861">
        <w:rPr>
          <w:rFonts w:ascii="Arial" w:eastAsia="Arial" w:hAnsi="Arial" w:cs="Arial"/>
          <w:bCs/>
          <w:lang w:val="fr-CA"/>
        </w:rPr>
        <w:t>.), sauf si contestation</w:t>
      </w:r>
      <w:r w:rsidR="00AE2A43">
        <w:rPr>
          <w:rFonts w:ascii="Arial" w:eastAsia="Arial" w:hAnsi="Arial" w:cs="Arial"/>
          <w:bCs/>
          <w:lang w:val="fr-CA"/>
        </w:rPr>
        <w:t>,</w:t>
      </w:r>
      <w:r w:rsidR="00592861" w:rsidRPr="00592861">
        <w:rPr>
          <w:rFonts w:ascii="Arial" w:eastAsia="Arial" w:hAnsi="Arial" w:cs="Arial"/>
          <w:bCs/>
          <w:lang w:val="fr-CA"/>
        </w:rPr>
        <w:t xml:space="preserve"> auquel cas le tribunal peut exempte</w:t>
      </w:r>
      <w:r w:rsidR="00592861">
        <w:rPr>
          <w:rFonts w:ascii="Arial" w:eastAsia="Arial" w:hAnsi="Arial" w:cs="Arial"/>
          <w:bCs/>
          <w:lang w:val="fr-CA"/>
        </w:rPr>
        <w:t xml:space="preserve">r </w:t>
      </w:r>
      <w:r w:rsidR="00592861" w:rsidRPr="00592861">
        <w:rPr>
          <w:rFonts w:ascii="Arial" w:eastAsia="Arial" w:hAnsi="Arial" w:cs="Arial"/>
          <w:bCs/>
          <w:lang w:val="fr-CA"/>
        </w:rPr>
        <w:t>l’établissement du</w:t>
      </w:r>
      <w:r w:rsidR="00592861">
        <w:rPr>
          <w:rFonts w:ascii="Arial" w:eastAsia="Arial" w:hAnsi="Arial" w:cs="Arial"/>
          <w:bCs/>
          <w:lang w:val="fr-CA"/>
        </w:rPr>
        <w:t xml:space="preserve"> </w:t>
      </w:r>
      <w:r w:rsidR="00592861" w:rsidRPr="00592861">
        <w:rPr>
          <w:rFonts w:ascii="Arial" w:eastAsia="Arial" w:hAnsi="Arial" w:cs="Arial"/>
          <w:bCs/>
          <w:lang w:val="fr-CA"/>
        </w:rPr>
        <w:t>protocole de l’instance :</w:t>
      </w:r>
    </w:p>
    <w:p w14:paraId="72314AF3" w14:textId="77777777" w:rsidR="00592861" w:rsidRPr="00592861" w:rsidRDefault="00592861" w:rsidP="00592861">
      <w:pPr>
        <w:pStyle w:val="Paragraphedeliste"/>
        <w:rPr>
          <w:rFonts w:ascii="Arial" w:eastAsia="Arial" w:hAnsi="Arial" w:cs="Arial"/>
          <w:bCs/>
          <w:lang w:val="fr-CA"/>
        </w:rPr>
      </w:pPr>
    </w:p>
    <w:p w14:paraId="32169CCC" w14:textId="21AF86C5"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autorisation</w:t>
      </w:r>
      <w:proofErr w:type="gramEnd"/>
      <w:r>
        <w:rPr>
          <w:rFonts w:ascii="Arial" w:eastAsia="Arial" w:hAnsi="Arial" w:cs="Arial"/>
          <w:bCs/>
          <w:lang w:val="fr-CA"/>
        </w:rPr>
        <w:t xml:space="preserve"> de consentir aux soins non requis par l’état de santé</w:t>
      </w:r>
    </w:p>
    <w:p w14:paraId="237674F3" w14:textId="0911758A"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jugement</w:t>
      </w:r>
      <w:proofErr w:type="gramEnd"/>
      <w:r>
        <w:rPr>
          <w:rFonts w:ascii="Arial" w:eastAsia="Arial" w:hAnsi="Arial" w:cs="Arial"/>
          <w:bCs/>
          <w:lang w:val="fr-CA"/>
        </w:rPr>
        <w:t xml:space="preserve"> déclaratif de décès</w:t>
      </w:r>
    </w:p>
    <w:p w14:paraId="7DD6D3C5" w14:textId="36368DC6"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vérification</w:t>
      </w:r>
      <w:proofErr w:type="gramEnd"/>
      <w:r>
        <w:rPr>
          <w:rFonts w:ascii="Arial" w:eastAsia="Arial" w:hAnsi="Arial" w:cs="Arial"/>
          <w:bCs/>
          <w:lang w:val="fr-CA"/>
        </w:rPr>
        <w:t xml:space="preserve"> des testaments</w:t>
      </w:r>
    </w:p>
    <w:p w14:paraId="65E9BE2B" w14:textId="5E85F83D"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obtention</w:t>
      </w:r>
      <w:proofErr w:type="gramEnd"/>
      <w:r>
        <w:rPr>
          <w:rFonts w:ascii="Arial" w:eastAsia="Arial" w:hAnsi="Arial" w:cs="Arial"/>
          <w:bCs/>
          <w:lang w:val="fr-CA"/>
        </w:rPr>
        <w:t xml:space="preserve"> des lettres de vérification</w:t>
      </w:r>
    </w:p>
    <w:p w14:paraId="54912CA0" w14:textId="5FA0B8F4"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liquidation</w:t>
      </w:r>
      <w:proofErr w:type="gramEnd"/>
      <w:r>
        <w:rPr>
          <w:rFonts w:ascii="Arial" w:eastAsia="Arial" w:hAnsi="Arial" w:cs="Arial"/>
          <w:bCs/>
          <w:lang w:val="fr-CA"/>
        </w:rPr>
        <w:t xml:space="preserve"> et partage de succession</w:t>
      </w:r>
    </w:p>
    <w:p w14:paraId="33E44A46" w14:textId="370DEB6F" w:rsidR="00592861" w:rsidRDefault="00592861"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modification</w:t>
      </w:r>
      <w:proofErr w:type="gramEnd"/>
      <w:r w:rsidR="00642C56">
        <w:rPr>
          <w:rFonts w:ascii="Arial" w:eastAsia="Arial" w:hAnsi="Arial" w:cs="Arial"/>
          <w:bCs/>
          <w:lang w:val="fr-CA"/>
        </w:rPr>
        <w:t xml:space="preserve"> du registre de l’état civil</w:t>
      </w:r>
    </w:p>
    <w:p w14:paraId="2C0DC6EF" w14:textId="4BD83926"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tutelle</w:t>
      </w:r>
      <w:proofErr w:type="gramEnd"/>
      <w:r>
        <w:rPr>
          <w:rFonts w:ascii="Arial" w:eastAsia="Arial" w:hAnsi="Arial" w:cs="Arial"/>
          <w:bCs/>
          <w:lang w:val="fr-CA"/>
        </w:rPr>
        <w:t>, émancipation et mandat de protection du majeur</w:t>
      </w:r>
    </w:p>
    <w:p w14:paraId="41153D59" w14:textId="259BCC9F"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lastRenderedPageBreak/>
        <w:t>nomination</w:t>
      </w:r>
      <w:proofErr w:type="gramEnd"/>
      <w:r>
        <w:rPr>
          <w:rFonts w:ascii="Arial" w:eastAsia="Arial" w:hAnsi="Arial" w:cs="Arial"/>
          <w:bCs/>
          <w:lang w:val="fr-CA"/>
        </w:rPr>
        <w:t>, désignation et remplacement de toute personne indiquée par la loi</w:t>
      </w:r>
    </w:p>
    <w:p w14:paraId="6505C314" w14:textId="64E39990"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placement</w:t>
      </w:r>
      <w:proofErr w:type="gramEnd"/>
      <w:r>
        <w:rPr>
          <w:rFonts w:ascii="Arial" w:eastAsia="Arial" w:hAnsi="Arial" w:cs="Arial"/>
          <w:bCs/>
          <w:lang w:val="fr-CA"/>
        </w:rPr>
        <w:t xml:space="preserve"> et adoption de l’enfant</w:t>
      </w:r>
    </w:p>
    <w:p w14:paraId="0A87142A" w14:textId="778CD166"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demande</w:t>
      </w:r>
      <w:proofErr w:type="gramEnd"/>
      <w:r>
        <w:rPr>
          <w:rFonts w:ascii="Arial" w:eastAsia="Arial" w:hAnsi="Arial" w:cs="Arial"/>
          <w:bCs/>
          <w:lang w:val="fr-CA"/>
        </w:rPr>
        <w:t xml:space="preserve"> conjointe de divorce, séparation de corps </w:t>
      </w:r>
      <w:r w:rsidR="00AE2A43">
        <w:rPr>
          <w:rFonts w:ascii="Arial" w:eastAsia="Arial" w:hAnsi="Arial" w:cs="Arial"/>
          <w:bCs/>
          <w:lang w:val="fr-CA"/>
        </w:rPr>
        <w:t>ou</w:t>
      </w:r>
      <w:r>
        <w:rPr>
          <w:rFonts w:ascii="Arial" w:eastAsia="Arial" w:hAnsi="Arial" w:cs="Arial"/>
          <w:bCs/>
          <w:lang w:val="fr-CA"/>
        </w:rPr>
        <w:t xml:space="preserve"> dissolution de l’union civile</w:t>
      </w:r>
    </w:p>
    <w:p w14:paraId="7FA4B936" w14:textId="12C8DFAE"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administration</w:t>
      </w:r>
      <w:proofErr w:type="gramEnd"/>
      <w:r>
        <w:rPr>
          <w:rFonts w:ascii="Arial" w:eastAsia="Arial" w:hAnsi="Arial" w:cs="Arial"/>
          <w:bCs/>
          <w:lang w:val="fr-CA"/>
        </w:rPr>
        <w:t xml:space="preserve"> d’un bien indivis, d’une fiducie ou du bien d’autrui</w:t>
      </w:r>
    </w:p>
    <w:p w14:paraId="3F39E08A" w14:textId="5CF97C22"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acquisition</w:t>
      </w:r>
      <w:proofErr w:type="gramEnd"/>
      <w:r>
        <w:rPr>
          <w:rFonts w:ascii="Arial" w:eastAsia="Arial" w:hAnsi="Arial" w:cs="Arial"/>
          <w:bCs/>
          <w:lang w:val="fr-CA"/>
        </w:rPr>
        <w:t xml:space="preserve"> du droit de propriété d’un immeuble par prescription</w:t>
      </w:r>
    </w:p>
    <w:p w14:paraId="6A1C1C9C" w14:textId="06240E46"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inscription</w:t>
      </w:r>
      <w:proofErr w:type="gramEnd"/>
      <w:r>
        <w:rPr>
          <w:rFonts w:ascii="Arial" w:eastAsia="Arial" w:hAnsi="Arial" w:cs="Arial"/>
          <w:bCs/>
          <w:lang w:val="fr-CA"/>
        </w:rPr>
        <w:t xml:space="preserve"> et radiation à un registre</w:t>
      </w:r>
    </w:p>
    <w:p w14:paraId="30444389" w14:textId="5172C1AD" w:rsidR="00642C56" w:rsidRDefault="00642C56" w:rsidP="00592861">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délivrance</w:t>
      </w:r>
      <w:proofErr w:type="gramEnd"/>
      <w:r>
        <w:rPr>
          <w:rFonts w:ascii="Arial" w:eastAsia="Arial" w:hAnsi="Arial" w:cs="Arial"/>
          <w:bCs/>
          <w:lang w:val="fr-CA"/>
        </w:rPr>
        <w:t xml:space="preserve"> d’actes notariés</w:t>
      </w:r>
    </w:p>
    <w:p w14:paraId="41402094" w14:textId="3661A141" w:rsidR="00752C33" w:rsidRPr="00C55048" w:rsidRDefault="00642C56" w:rsidP="00752C33">
      <w:pPr>
        <w:pStyle w:val="Paragraphedeliste"/>
        <w:numPr>
          <w:ilvl w:val="0"/>
          <w:numId w:val="30"/>
        </w:numPr>
        <w:jc w:val="both"/>
        <w:rPr>
          <w:rFonts w:ascii="Arial" w:eastAsia="Arial" w:hAnsi="Arial" w:cs="Arial"/>
          <w:bCs/>
          <w:lang w:val="fr-CA"/>
        </w:rPr>
      </w:pPr>
      <w:proofErr w:type="gramStart"/>
      <w:r>
        <w:rPr>
          <w:rFonts w:ascii="Arial" w:eastAsia="Arial" w:hAnsi="Arial" w:cs="Arial"/>
          <w:bCs/>
          <w:lang w:val="fr-CA"/>
        </w:rPr>
        <w:t>exemption</w:t>
      </w:r>
      <w:proofErr w:type="gramEnd"/>
      <w:r>
        <w:rPr>
          <w:rFonts w:ascii="Arial" w:eastAsia="Arial" w:hAnsi="Arial" w:cs="Arial"/>
          <w:bCs/>
          <w:lang w:val="fr-CA"/>
        </w:rPr>
        <w:t xml:space="preserve"> ou suspension de l’obligation de verser une pension alimentaire au ministre du Revenu</w:t>
      </w:r>
    </w:p>
    <w:p w14:paraId="41727B0B" w14:textId="27D7FC17" w:rsidR="00642C56" w:rsidRDefault="00642C56" w:rsidP="00642C56">
      <w:pPr>
        <w:jc w:val="both"/>
        <w:rPr>
          <w:rFonts w:ascii="Arial" w:eastAsia="Arial" w:hAnsi="Arial" w:cs="Arial"/>
          <w:bCs/>
          <w:lang w:val="fr-CA"/>
        </w:rPr>
      </w:pPr>
    </w:p>
    <w:p w14:paraId="23EEB7E7" w14:textId="2661C2EE" w:rsidR="00642C56" w:rsidRDefault="00607E5A" w:rsidP="00607E5A">
      <w:pPr>
        <w:pStyle w:val="Paragraphedeliste"/>
        <w:numPr>
          <w:ilvl w:val="0"/>
          <w:numId w:val="29"/>
        </w:numPr>
        <w:jc w:val="both"/>
        <w:rPr>
          <w:rFonts w:ascii="Arial" w:eastAsia="Arial" w:hAnsi="Arial" w:cs="Arial"/>
          <w:bCs/>
          <w:lang w:val="fr-CA"/>
        </w:rPr>
      </w:pPr>
      <w:proofErr w:type="gramStart"/>
      <w:r>
        <w:rPr>
          <w:rFonts w:ascii="Arial" w:eastAsia="Arial" w:hAnsi="Arial" w:cs="Arial"/>
          <w:bCs/>
          <w:lang w:val="fr-CA"/>
        </w:rPr>
        <w:t>visée</w:t>
      </w:r>
      <w:proofErr w:type="gramEnd"/>
      <w:r>
        <w:rPr>
          <w:rFonts w:ascii="Arial" w:eastAsia="Arial" w:hAnsi="Arial" w:cs="Arial"/>
          <w:bCs/>
          <w:lang w:val="fr-CA"/>
        </w:rPr>
        <w:t xml:space="preserve"> par le Livre V (art. 391</w:t>
      </w:r>
      <w:r w:rsidR="00C55048">
        <w:rPr>
          <w:rFonts w:ascii="Arial" w:eastAsia="Arial" w:hAnsi="Arial" w:cs="Arial"/>
          <w:bCs/>
          <w:lang w:val="fr-CA"/>
        </w:rPr>
        <w:t xml:space="preserve"> </w:t>
      </w:r>
      <w:r>
        <w:rPr>
          <w:rFonts w:ascii="Arial" w:eastAsia="Arial" w:hAnsi="Arial" w:cs="Arial"/>
          <w:bCs/>
          <w:lang w:val="fr-CA"/>
        </w:rPr>
        <w:t xml:space="preserve">à 508 </w:t>
      </w:r>
      <w:proofErr w:type="spellStart"/>
      <w:r>
        <w:rPr>
          <w:rFonts w:ascii="Arial" w:eastAsia="Arial" w:hAnsi="Arial" w:cs="Arial"/>
          <w:bCs/>
          <w:lang w:val="fr-CA"/>
        </w:rPr>
        <w:t>C.p.c</w:t>
      </w:r>
      <w:proofErr w:type="spellEnd"/>
      <w:r>
        <w:rPr>
          <w:rFonts w:ascii="Arial" w:eastAsia="Arial" w:hAnsi="Arial" w:cs="Arial"/>
          <w:bCs/>
          <w:lang w:val="fr-CA"/>
        </w:rPr>
        <w:t xml:space="preserve">.), à l’exception des matières familiales mentionnées à l’article 409 </w:t>
      </w:r>
      <w:proofErr w:type="spellStart"/>
      <w:r>
        <w:rPr>
          <w:rFonts w:ascii="Arial" w:eastAsia="Arial" w:hAnsi="Arial" w:cs="Arial"/>
          <w:bCs/>
          <w:lang w:val="fr-CA"/>
        </w:rPr>
        <w:t>C.p.c</w:t>
      </w:r>
      <w:proofErr w:type="spellEnd"/>
      <w:r>
        <w:rPr>
          <w:rFonts w:ascii="Arial" w:eastAsia="Arial" w:hAnsi="Arial" w:cs="Arial"/>
          <w:bCs/>
          <w:lang w:val="fr-CA"/>
        </w:rPr>
        <w:t>. (mariage, divorce, séparation de corps, filiation, obligation alimentaire, autorité parentale) :</w:t>
      </w:r>
    </w:p>
    <w:p w14:paraId="147306A5" w14:textId="7FB1B735" w:rsidR="00DE7FB8" w:rsidRDefault="00DE7FB8" w:rsidP="00607E5A">
      <w:pPr>
        <w:jc w:val="both"/>
        <w:rPr>
          <w:rFonts w:ascii="Arial" w:eastAsia="Arial" w:hAnsi="Arial" w:cs="Arial"/>
          <w:bCs/>
          <w:lang w:val="fr-CA"/>
        </w:rPr>
      </w:pPr>
    </w:p>
    <w:p w14:paraId="5FCE61F7" w14:textId="5DA2BA54"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autorisation</w:t>
      </w:r>
      <w:proofErr w:type="gramEnd"/>
      <w:r w:rsidRPr="00CB74FA">
        <w:rPr>
          <w:rFonts w:ascii="Arial" w:eastAsia="Arial" w:hAnsi="Arial" w:cs="Arial"/>
          <w:bCs/>
          <w:lang w:val="fr-CA"/>
        </w:rPr>
        <w:t xml:space="preserve"> de soins et garde en établissement</w:t>
      </w:r>
    </w:p>
    <w:p w14:paraId="1559BECA" w14:textId="65AB3910" w:rsidR="00607E5A" w:rsidRPr="00756334" w:rsidRDefault="00607E5A" w:rsidP="00607E5A">
      <w:pPr>
        <w:pStyle w:val="Paragraphedeliste"/>
        <w:numPr>
          <w:ilvl w:val="0"/>
          <w:numId w:val="30"/>
        </w:numPr>
        <w:jc w:val="both"/>
        <w:rPr>
          <w:rFonts w:ascii="Arial" w:eastAsia="Arial" w:hAnsi="Arial" w:cs="Arial"/>
          <w:bCs/>
          <w:i/>
          <w:iCs/>
          <w:lang w:val="fr-CA"/>
        </w:rPr>
      </w:pPr>
      <w:proofErr w:type="gramStart"/>
      <w:r w:rsidRPr="00756334">
        <w:rPr>
          <w:rFonts w:ascii="Arial" w:eastAsia="Arial" w:hAnsi="Arial" w:cs="Arial"/>
          <w:bCs/>
          <w:i/>
          <w:iCs/>
          <w:lang w:val="fr-CA"/>
        </w:rPr>
        <w:t>habeas</w:t>
      </w:r>
      <w:proofErr w:type="gramEnd"/>
      <w:r w:rsidRPr="00756334">
        <w:rPr>
          <w:rFonts w:ascii="Arial" w:eastAsia="Arial" w:hAnsi="Arial" w:cs="Arial"/>
          <w:bCs/>
          <w:i/>
          <w:iCs/>
          <w:lang w:val="fr-CA"/>
        </w:rPr>
        <w:t xml:space="preserve"> corpus</w:t>
      </w:r>
    </w:p>
    <w:p w14:paraId="74B90A9A" w14:textId="46D311B7"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état</w:t>
      </w:r>
      <w:proofErr w:type="gramEnd"/>
      <w:r w:rsidRPr="00CB74FA">
        <w:rPr>
          <w:rFonts w:ascii="Arial" w:eastAsia="Arial" w:hAnsi="Arial" w:cs="Arial"/>
          <w:bCs/>
          <w:lang w:val="fr-CA"/>
        </w:rPr>
        <w:t xml:space="preserve"> et capacité des personnes</w:t>
      </w:r>
    </w:p>
    <w:p w14:paraId="6FCF4354" w14:textId="7F6E408B"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annulation</w:t>
      </w:r>
      <w:proofErr w:type="gramEnd"/>
      <w:r w:rsidRPr="00CB74FA">
        <w:rPr>
          <w:rFonts w:ascii="Arial" w:eastAsia="Arial" w:hAnsi="Arial" w:cs="Arial"/>
          <w:bCs/>
          <w:lang w:val="fr-CA"/>
        </w:rPr>
        <w:t xml:space="preserve"> d’acte constitutif d’une personne morale</w:t>
      </w:r>
    </w:p>
    <w:p w14:paraId="43AF11C7" w14:textId="61B1CEE2"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bornage</w:t>
      </w:r>
      <w:proofErr w:type="gramEnd"/>
    </w:p>
    <w:p w14:paraId="7D5A9189" w14:textId="79260DE9"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partage</w:t>
      </w:r>
      <w:proofErr w:type="gramEnd"/>
      <w:r w:rsidRPr="00CB74FA">
        <w:rPr>
          <w:rFonts w:ascii="Arial" w:eastAsia="Arial" w:hAnsi="Arial" w:cs="Arial"/>
          <w:bCs/>
          <w:lang w:val="fr-CA"/>
        </w:rPr>
        <w:t xml:space="preserve"> d’un bien indivis</w:t>
      </w:r>
    </w:p>
    <w:p w14:paraId="43F09097" w14:textId="157E7A4A"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délaissement</w:t>
      </w:r>
      <w:proofErr w:type="gramEnd"/>
      <w:r w:rsidRPr="00CB74FA">
        <w:rPr>
          <w:rFonts w:ascii="Arial" w:eastAsia="Arial" w:hAnsi="Arial" w:cs="Arial"/>
          <w:bCs/>
          <w:lang w:val="fr-CA"/>
        </w:rPr>
        <w:t xml:space="preserve"> forcé</w:t>
      </w:r>
    </w:p>
    <w:p w14:paraId="30262E6B" w14:textId="2A5B7438"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commission</w:t>
      </w:r>
      <w:proofErr w:type="gramEnd"/>
      <w:r w:rsidRPr="00CB74FA">
        <w:rPr>
          <w:rFonts w:ascii="Arial" w:eastAsia="Arial" w:hAnsi="Arial" w:cs="Arial"/>
          <w:bCs/>
          <w:lang w:val="fr-CA"/>
        </w:rPr>
        <w:t xml:space="preserve"> rogatoire</w:t>
      </w:r>
    </w:p>
    <w:p w14:paraId="7088FEC2" w14:textId="118660EA" w:rsidR="00607E5A" w:rsidRPr="00CB74FA" w:rsidRDefault="00607E5A" w:rsidP="00607E5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exemplification</w:t>
      </w:r>
      <w:proofErr w:type="gramEnd"/>
    </w:p>
    <w:p w14:paraId="4AECCCA4" w14:textId="6ACBAA78" w:rsidR="00DE7FB8" w:rsidRDefault="00DE7FB8" w:rsidP="00CB74FA">
      <w:pPr>
        <w:jc w:val="both"/>
        <w:rPr>
          <w:rFonts w:ascii="Arial" w:eastAsia="Arial" w:hAnsi="Arial" w:cs="Arial"/>
          <w:b/>
          <w:lang w:val="fr-CA"/>
        </w:rPr>
      </w:pPr>
    </w:p>
    <w:p w14:paraId="2257A093" w14:textId="5043BFD1" w:rsidR="00642C56" w:rsidRPr="00CB74FA" w:rsidRDefault="00CB74FA" w:rsidP="00CB74FA">
      <w:pPr>
        <w:pStyle w:val="Paragraphedeliste"/>
        <w:numPr>
          <w:ilvl w:val="0"/>
          <w:numId w:val="29"/>
        </w:numPr>
        <w:jc w:val="both"/>
        <w:rPr>
          <w:rFonts w:ascii="Arial" w:eastAsia="Arial" w:hAnsi="Arial" w:cs="Arial"/>
          <w:bCs/>
          <w:lang w:val="fr-CA"/>
        </w:rPr>
      </w:pPr>
      <w:proofErr w:type="gramStart"/>
      <w:r w:rsidRPr="00CB74FA">
        <w:rPr>
          <w:rFonts w:ascii="Arial" w:eastAsia="Arial" w:hAnsi="Arial" w:cs="Arial"/>
          <w:bCs/>
          <w:lang w:val="fr-CA"/>
        </w:rPr>
        <w:t>visée</w:t>
      </w:r>
      <w:proofErr w:type="gramEnd"/>
      <w:r w:rsidRPr="00CB74FA">
        <w:rPr>
          <w:rFonts w:ascii="Arial" w:eastAsia="Arial" w:hAnsi="Arial" w:cs="Arial"/>
          <w:bCs/>
          <w:lang w:val="fr-CA"/>
        </w:rPr>
        <w:t xml:space="preserve"> par le Livre VI (art. 509 à 604</w:t>
      </w:r>
      <w:r w:rsidR="00C55048">
        <w:rPr>
          <w:rFonts w:ascii="Arial" w:eastAsia="Arial" w:hAnsi="Arial" w:cs="Arial"/>
          <w:bCs/>
          <w:lang w:val="fr-CA"/>
        </w:rPr>
        <w:t xml:space="preserve"> </w:t>
      </w:r>
      <w:proofErr w:type="spellStart"/>
      <w:r w:rsidRPr="00CB74FA">
        <w:rPr>
          <w:rFonts w:ascii="Arial" w:eastAsia="Arial" w:hAnsi="Arial" w:cs="Arial"/>
          <w:bCs/>
          <w:lang w:val="fr-CA"/>
        </w:rPr>
        <w:t>C.p.c</w:t>
      </w:r>
      <w:proofErr w:type="spellEnd"/>
      <w:r w:rsidRPr="00CB74FA">
        <w:rPr>
          <w:rFonts w:ascii="Arial" w:eastAsia="Arial" w:hAnsi="Arial" w:cs="Arial"/>
          <w:bCs/>
          <w:lang w:val="fr-CA"/>
        </w:rPr>
        <w:t>.)</w:t>
      </w:r>
    </w:p>
    <w:p w14:paraId="3D57817A" w14:textId="4647206C" w:rsidR="00642C56" w:rsidRDefault="00642C56" w:rsidP="00CB74FA">
      <w:pPr>
        <w:jc w:val="both"/>
        <w:rPr>
          <w:rFonts w:ascii="Arial" w:eastAsia="Arial" w:hAnsi="Arial" w:cs="Arial"/>
          <w:b/>
          <w:lang w:val="fr-CA"/>
        </w:rPr>
      </w:pPr>
    </w:p>
    <w:p w14:paraId="171A9CAC" w14:textId="4A0A8873" w:rsidR="00642C56" w:rsidRP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injonction</w:t>
      </w:r>
      <w:proofErr w:type="gramEnd"/>
    </w:p>
    <w:p w14:paraId="11217BE5" w14:textId="5D6B62A8" w:rsidR="00CB74FA" w:rsidRP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saisie</w:t>
      </w:r>
      <w:proofErr w:type="gramEnd"/>
      <w:r w:rsidRPr="00CB74FA">
        <w:rPr>
          <w:rFonts w:ascii="Arial" w:eastAsia="Arial" w:hAnsi="Arial" w:cs="Arial"/>
          <w:bCs/>
          <w:lang w:val="fr-CA"/>
        </w:rPr>
        <w:t xml:space="preserve"> avant jugement</w:t>
      </w:r>
    </w:p>
    <w:p w14:paraId="7BB49CAC" w14:textId="75E01A55" w:rsidR="00CB74FA" w:rsidRP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séquestre</w:t>
      </w:r>
      <w:proofErr w:type="gramEnd"/>
    </w:p>
    <w:p w14:paraId="315F202C" w14:textId="7183209A" w:rsidR="00CB74FA" w:rsidRP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pourvoi</w:t>
      </w:r>
      <w:proofErr w:type="gramEnd"/>
      <w:r w:rsidRPr="00CB74FA">
        <w:rPr>
          <w:rFonts w:ascii="Arial" w:eastAsia="Arial" w:hAnsi="Arial" w:cs="Arial"/>
          <w:bCs/>
          <w:lang w:val="fr-CA"/>
        </w:rPr>
        <w:t xml:space="preserve"> en contrôle judiciaire</w:t>
      </w:r>
    </w:p>
    <w:p w14:paraId="4E869700" w14:textId="282FDFE6" w:rsidR="00CB74FA" w:rsidRP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petites</w:t>
      </w:r>
      <w:proofErr w:type="gramEnd"/>
      <w:r w:rsidRPr="00CB74FA">
        <w:rPr>
          <w:rFonts w:ascii="Arial" w:eastAsia="Arial" w:hAnsi="Arial" w:cs="Arial"/>
          <w:bCs/>
          <w:lang w:val="fr-CA"/>
        </w:rPr>
        <w:t xml:space="preserve"> créances</w:t>
      </w:r>
    </w:p>
    <w:p w14:paraId="4FAD4C87" w14:textId="5A7415F3" w:rsidR="00CB74FA" w:rsidRDefault="00CB74FA" w:rsidP="00CB74FA">
      <w:pPr>
        <w:pStyle w:val="Paragraphedeliste"/>
        <w:numPr>
          <w:ilvl w:val="0"/>
          <w:numId w:val="30"/>
        </w:numPr>
        <w:jc w:val="both"/>
        <w:rPr>
          <w:rFonts w:ascii="Arial" w:eastAsia="Arial" w:hAnsi="Arial" w:cs="Arial"/>
          <w:bCs/>
          <w:lang w:val="fr-CA"/>
        </w:rPr>
      </w:pPr>
      <w:proofErr w:type="gramStart"/>
      <w:r w:rsidRPr="00CB74FA">
        <w:rPr>
          <w:rFonts w:ascii="Arial" w:eastAsia="Arial" w:hAnsi="Arial" w:cs="Arial"/>
          <w:bCs/>
          <w:lang w:val="fr-CA"/>
        </w:rPr>
        <w:t>action</w:t>
      </w:r>
      <w:proofErr w:type="gramEnd"/>
      <w:r w:rsidRPr="00CB74FA">
        <w:rPr>
          <w:rFonts w:ascii="Arial" w:eastAsia="Arial" w:hAnsi="Arial" w:cs="Arial"/>
          <w:bCs/>
          <w:lang w:val="fr-CA"/>
        </w:rPr>
        <w:t xml:space="preserve"> collective</w:t>
      </w:r>
    </w:p>
    <w:p w14:paraId="468CBE8A" w14:textId="20767E77" w:rsidR="00C55048" w:rsidRDefault="00C55048" w:rsidP="00C55048">
      <w:pPr>
        <w:jc w:val="both"/>
        <w:rPr>
          <w:rFonts w:ascii="Arial" w:eastAsia="Arial" w:hAnsi="Arial" w:cs="Arial"/>
          <w:bCs/>
          <w:lang w:val="fr-CA"/>
        </w:rPr>
      </w:pPr>
    </w:p>
    <w:p w14:paraId="6805992C" w14:textId="0045CFC7" w:rsidR="00E429C2" w:rsidRPr="004B2AA1" w:rsidRDefault="00C97DCB" w:rsidP="0067331A">
      <w:pPr>
        <w:jc w:val="both"/>
        <w:rPr>
          <w:rFonts w:ascii="Arial" w:eastAsia="Arial" w:hAnsi="Arial" w:cs="Arial"/>
          <w:b/>
          <w:lang w:val="fr-CA"/>
        </w:rPr>
      </w:pPr>
      <w:r>
        <w:rPr>
          <w:rFonts w:ascii="Arial" w:eastAsia="Arial" w:hAnsi="Arial" w:cs="Arial"/>
          <w:b/>
          <w:lang w:val="fr-CA"/>
        </w:rPr>
        <w:t>R</w:t>
      </w:r>
      <w:r w:rsidR="00C902A9">
        <w:rPr>
          <w:rFonts w:ascii="Arial" w:eastAsia="Arial" w:hAnsi="Arial" w:cs="Arial"/>
          <w:b/>
          <w:lang w:val="fr-CA"/>
        </w:rPr>
        <w:t>eprésentations à distance</w:t>
      </w:r>
    </w:p>
    <w:p w14:paraId="39D21B21" w14:textId="77777777" w:rsidR="00E429C2" w:rsidRDefault="00E429C2" w:rsidP="00E429C2">
      <w:pPr>
        <w:ind w:left="720" w:hanging="720"/>
        <w:jc w:val="both"/>
        <w:rPr>
          <w:rFonts w:ascii="Arial" w:eastAsia="Arial" w:hAnsi="Arial" w:cs="Arial"/>
          <w:lang w:val="fr-CA"/>
        </w:rPr>
      </w:pPr>
    </w:p>
    <w:p w14:paraId="4C679B47" w14:textId="31A045EE" w:rsidR="00E429C2" w:rsidRDefault="0067331A" w:rsidP="00E429C2">
      <w:pPr>
        <w:ind w:left="720" w:hanging="720"/>
        <w:jc w:val="both"/>
        <w:rPr>
          <w:rFonts w:ascii="Arial" w:eastAsia="Arial" w:hAnsi="Arial" w:cs="Arial"/>
          <w:lang w:val="fr-CA"/>
        </w:rPr>
      </w:pPr>
      <w:r>
        <w:rPr>
          <w:rFonts w:ascii="Arial" w:eastAsia="Arial" w:hAnsi="Arial" w:cs="Arial"/>
          <w:lang w:val="fr-CA"/>
        </w:rPr>
        <w:t>1</w:t>
      </w:r>
      <w:r w:rsidR="00D23C5F">
        <w:rPr>
          <w:rFonts w:ascii="Arial" w:eastAsia="Arial" w:hAnsi="Arial" w:cs="Arial"/>
          <w:lang w:val="fr-CA"/>
        </w:rPr>
        <w:t>3</w:t>
      </w:r>
      <w:r>
        <w:rPr>
          <w:rFonts w:ascii="Arial" w:eastAsia="Arial" w:hAnsi="Arial" w:cs="Arial"/>
          <w:lang w:val="fr-CA"/>
        </w:rPr>
        <w:t>.</w:t>
      </w:r>
      <w:r>
        <w:rPr>
          <w:rFonts w:ascii="Arial" w:eastAsia="Arial" w:hAnsi="Arial" w:cs="Arial"/>
          <w:lang w:val="fr-CA"/>
        </w:rPr>
        <w:tab/>
      </w:r>
      <w:r w:rsidR="00E429C2">
        <w:rPr>
          <w:rFonts w:ascii="Arial" w:eastAsia="Arial" w:hAnsi="Arial" w:cs="Arial"/>
          <w:lang w:val="fr-CA"/>
        </w:rPr>
        <w:t xml:space="preserve">En principe, toute audition devant la </w:t>
      </w:r>
      <w:r w:rsidR="00AE2A43">
        <w:rPr>
          <w:rFonts w:ascii="Arial" w:eastAsia="Arial" w:hAnsi="Arial" w:cs="Arial"/>
          <w:lang w:val="fr-CA"/>
        </w:rPr>
        <w:t>c</w:t>
      </w:r>
      <w:r w:rsidR="00E429C2">
        <w:rPr>
          <w:rFonts w:ascii="Arial" w:eastAsia="Arial" w:hAnsi="Arial" w:cs="Arial"/>
          <w:lang w:val="fr-CA"/>
        </w:rPr>
        <w:t>our exige la présence physique des avocats ou de toute partie ou témoin, le cas échéant.</w:t>
      </w:r>
    </w:p>
    <w:p w14:paraId="595D2ED8" w14:textId="66DAEF6E" w:rsidR="00C55048" w:rsidRDefault="00C55048" w:rsidP="00E429C2">
      <w:pPr>
        <w:ind w:left="720" w:hanging="720"/>
        <w:jc w:val="both"/>
        <w:rPr>
          <w:rFonts w:ascii="Arial" w:eastAsia="Arial" w:hAnsi="Arial" w:cs="Arial"/>
          <w:lang w:val="fr-CA"/>
        </w:rPr>
      </w:pPr>
    </w:p>
    <w:p w14:paraId="2ACECD8C" w14:textId="7B3FDF54" w:rsidR="00C55048" w:rsidRDefault="00C97DCB" w:rsidP="00C55048">
      <w:pPr>
        <w:ind w:left="720" w:hanging="720"/>
        <w:jc w:val="both"/>
        <w:rPr>
          <w:rFonts w:ascii="Arial" w:eastAsia="Arial" w:hAnsi="Arial" w:cs="Arial"/>
          <w:bCs/>
          <w:lang w:val="fr-CA"/>
        </w:rPr>
      </w:pPr>
      <w:r w:rsidRPr="00C97DCB">
        <w:rPr>
          <w:rFonts w:ascii="Arial" w:eastAsia="Arial" w:hAnsi="Arial" w:cs="Arial"/>
          <w:bCs/>
          <w:lang w:val="fr-CA"/>
        </w:rPr>
        <w:t>1</w:t>
      </w:r>
      <w:r w:rsidR="00D23C5F">
        <w:rPr>
          <w:rFonts w:ascii="Arial" w:eastAsia="Arial" w:hAnsi="Arial" w:cs="Arial"/>
          <w:bCs/>
          <w:lang w:val="fr-CA"/>
        </w:rPr>
        <w:t>4</w:t>
      </w:r>
      <w:r w:rsidRPr="00C97DCB">
        <w:rPr>
          <w:rFonts w:ascii="Arial" w:eastAsia="Arial" w:hAnsi="Arial" w:cs="Arial"/>
          <w:bCs/>
          <w:lang w:val="fr-CA"/>
        </w:rPr>
        <w:t>.</w:t>
      </w:r>
      <w:r w:rsidRPr="00C97DCB">
        <w:rPr>
          <w:rFonts w:ascii="Arial" w:eastAsia="Arial" w:hAnsi="Arial" w:cs="Arial"/>
          <w:bCs/>
          <w:lang w:val="fr-CA"/>
        </w:rPr>
        <w:tab/>
        <w:t xml:space="preserve">Pour les dossiers où aucun témoin ne sera entendu, les parties doivent annoncer leur intention de procéder à distance par courriel adressée </w:t>
      </w:r>
      <w:proofErr w:type="gramStart"/>
      <w:r w:rsidRPr="00C97DCB">
        <w:rPr>
          <w:rFonts w:ascii="Arial" w:eastAsia="Arial" w:hAnsi="Arial" w:cs="Arial"/>
          <w:bCs/>
          <w:lang w:val="fr-CA"/>
        </w:rPr>
        <w:t>à la maître</w:t>
      </w:r>
      <w:proofErr w:type="gramEnd"/>
      <w:r w:rsidRPr="00C97DCB">
        <w:rPr>
          <w:rFonts w:ascii="Arial" w:eastAsia="Arial" w:hAnsi="Arial" w:cs="Arial"/>
          <w:bCs/>
          <w:lang w:val="fr-CA"/>
        </w:rPr>
        <w:t xml:space="preserve"> des rôles de la Cour supérieure avec copie à la partie adverse en indiquant la durée totale de l’audition</w:t>
      </w:r>
      <w:r w:rsidR="00C55048">
        <w:rPr>
          <w:rFonts w:ascii="Arial" w:eastAsia="Arial" w:hAnsi="Arial" w:cs="Arial"/>
          <w:bCs/>
          <w:lang w:val="fr-CA"/>
        </w:rPr>
        <w:t>.</w:t>
      </w:r>
    </w:p>
    <w:p w14:paraId="15809976" w14:textId="77777777" w:rsidR="00794C98" w:rsidRDefault="00794C98" w:rsidP="00C55048">
      <w:pPr>
        <w:jc w:val="both"/>
        <w:rPr>
          <w:rFonts w:ascii="Arial" w:eastAsia="Arial" w:hAnsi="Arial" w:cs="Arial"/>
          <w:bCs/>
          <w:lang w:val="fr-CA"/>
        </w:rPr>
      </w:pPr>
    </w:p>
    <w:p w14:paraId="0478191D" w14:textId="6CA782CA" w:rsidR="00C55048" w:rsidRPr="00F20D2B" w:rsidRDefault="00435083" w:rsidP="005E0234">
      <w:pPr>
        <w:ind w:left="720" w:hanging="720"/>
        <w:jc w:val="both"/>
        <w:rPr>
          <w:rFonts w:ascii="Arial" w:eastAsia="Arial" w:hAnsi="Arial" w:cs="Arial"/>
          <w:bCs/>
          <w:lang w:val="fr-CA"/>
        </w:rPr>
      </w:pPr>
      <w:r>
        <w:rPr>
          <w:rFonts w:ascii="Arial" w:eastAsia="Arial" w:hAnsi="Arial" w:cs="Arial"/>
          <w:bCs/>
          <w:lang w:val="fr-CA"/>
        </w:rPr>
        <w:lastRenderedPageBreak/>
        <w:t>1</w:t>
      </w:r>
      <w:r w:rsidR="00D23C5F">
        <w:rPr>
          <w:rFonts w:ascii="Arial" w:eastAsia="Arial" w:hAnsi="Arial" w:cs="Arial"/>
          <w:bCs/>
          <w:lang w:val="fr-CA"/>
        </w:rPr>
        <w:t>5</w:t>
      </w:r>
      <w:r>
        <w:rPr>
          <w:rFonts w:ascii="Arial" w:eastAsia="Arial" w:hAnsi="Arial" w:cs="Arial"/>
          <w:bCs/>
          <w:lang w:val="fr-CA"/>
        </w:rPr>
        <w:t>.</w:t>
      </w:r>
      <w:r>
        <w:rPr>
          <w:rFonts w:ascii="Arial" w:eastAsia="Arial" w:hAnsi="Arial" w:cs="Arial"/>
          <w:bCs/>
          <w:lang w:val="fr-CA"/>
        </w:rPr>
        <w:tab/>
      </w:r>
      <w:r w:rsidR="00F20D2B">
        <w:rPr>
          <w:rFonts w:ascii="Arial" w:eastAsia="Arial" w:hAnsi="Arial" w:cs="Arial"/>
          <w:bCs/>
          <w:lang w:val="fr-CA"/>
        </w:rPr>
        <w:t xml:space="preserve">Pour tout autre dossier, les représentations à distance doivent être autorisées par un juge après réception d’une demande écrite exposant les motifs </w:t>
      </w:r>
      <w:r w:rsidR="00533C6B">
        <w:rPr>
          <w:rFonts w:ascii="Arial" w:eastAsia="Arial" w:hAnsi="Arial" w:cs="Arial"/>
          <w:bCs/>
          <w:lang w:val="fr-CA"/>
        </w:rPr>
        <w:t>pour</w:t>
      </w:r>
      <w:r w:rsidR="00F20D2B">
        <w:rPr>
          <w:rFonts w:ascii="Arial" w:eastAsia="Arial" w:hAnsi="Arial" w:cs="Arial"/>
          <w:bCs/>
          <w:lang w:val="fr-CA"/>
        </w:rPr>
        <w:t xml:space="preserve"> procéder à distance.</w:t>
      </w:r>
    </w:p>
    <w:p w14:paraId="626B4885" w14:textId="77777777" w:rsidR="00DE7FB8" w:rsidRDefault="00DE7FB8" w:rsidP="00021C7D">
      <w:pPr>
        <w:ind w:left="720" w:hanging="720"/>
        <w:jc w:val="both"/>
        <w:rPr>
          <w:rFonts w:ascii="Arial" w:eastAsia="Arial" w:hAnsi="Arial" w:cs="Arial"/>
          <w:b/>
          <w:lang w:val="fr-CA"/>
        </w:rPr>
      </w:pPr>
    </w:p>
    <w:p w14:paraId="7B709C39" w14:textId="77338819" w:rsidR="005E0234" w:rsidRDefault="00D23C5F" w:rsidP="005E0234">
      <w:pPr>
        <w:ind w:left="720" w:hanging="720"/>
        <w:jc w:val="both"/>
        <w:rPr>
          <w:rFonts w:ascii="Arial" w:eastAsia="Arial" w:hAnsi="Arial" w:cs="Arial"/>
          <w:bCs/>
          <w:lang w:val="fr-CA"/>
        </w:rPr>
      </w:pPr>
      <w:r>
        <w:rPr>
          <w:rFonts w:ascii="Arial" w:eastAsia="Arial" w:hAnsi="Arial" w:cs="Arial"/>
          <w:bCs/>
          <w:lang w:val="fr-CA"/>
        </w:rPr>
        <w:t>16</w:t>
      </w:r>
      <w:r w:rsidR="00F20D2B" w:rsidRPr="00F20D2B">
        <w:rPr>
          <w:rFonts w:ascii="Arial" w:eastAsia="Arial" w:hAnsi="Arial" w:cs="Arial"/>
          <w:bCs/>
          <w:lang w:val="fr-CA"/>
        </w:rPr>
        <w:t>.</w:t>
      </w:r>
      <w:r w:rsidR="00F20D2B" w:rsidRPr="00F20D2B">
        <w:rPr>
          <w:rFonts w:ascii="Arial" w:eastAsia="Arial" w:hAnsi="Arial" w:cs="Arial"/>
          <w:bCs/>
          <w:lang w:val="fr-CA"/>
        </w:rPr>
        <w:tab/>
        <w:t xml:space="preserve">La demande est adressée </w:t>
      </w:r>
      <w:proofErr w:type="gramStart"/>
      <w:r w:rsidR="00F20D2B" w:rsidRPr="00F20D2B">
        <w:rPr>
          <w:rFonts w:ascii="Arial" w:eastAsia="Arial" w:hAnsi="Arial" w:cs="Arial"/>
          <w:bCs/>
          <w:lang w:val="fr-CA"/>
        </w:rPr>
        <w:t>à la maître</w:t>
      </w:r>
      <w:proofErr w:type="gramEnd"/>
      <w:r w:rsidR="00F20D2B" w:rsidRPr="00F20D2B">
        <w:rPr>
          <w:rFonts w:ascii="Arial" w:eastAsia="Arial" w:hAnsi="Arial" w:cs="Arial"/>
          <w:bCs/>
          <w:lang w:val="fr-CA"/>
        </w:rPr>
        <w:t xml:space="preserve"> des rôles de la Cour supérieure avec copie à la partie adverse au moins 15 jours avant la date d’audition au fond et au moins 3 jours avant la date de présentation de la procédure en chambre de pratique en indiquant la durée totale de l’audition</w:t>
      </w:r>
      <w:r w:rsidR="0032235C">
        <w:rPr>
          <w:rFonts w:ascii="Arial" w:eastAsia="Arial" w:hAnsi="Arial" w:cs="Arial"/>
          <w:bCs/>
          <w:lang w:val="fr-CA"/>
        </w:rPr>
        <w:t>.</w:t>
      </w:r>
    </w:p>
    <w:p w14:paraId="51B67580" w14:textId="77777777" w:rsidR="0032235C" w:rsidRDefault="0032235C" w:rsidP="005E0234">
      <w:pPr>
        <w:ind w:left="720" w:hanging="720"/>
        <w:jc w:val="both"/>
        <w:rPr>
          <w:rFonts w:ascii="Arial" w:eastAsia="Arial" w:hAnsi="Arial" w:cs="Arial"/>
          <w:bCs/>
          <w:lang w:val="fr-CA"/>
        </w:rPr>
      </w:pPr>
    </w:p>
    <w:p w14:paraId="60C2FB90" w14:textId="7F98C776" w:rsidR="005E0234" w:rsidRPr="00184797" w:rsidRDefault="00D23C5F" w:rsidP="00184797">
      <w:pPr>
        <w:ind w:left="720" w:hanging="720"/>
        <w:jc w:val="both"/>
        <w:rPr>
          <w:rFonts w:ascii="Arial" w:eastAsia="Arial" w:hAnsi="Arial" w:cs="Arial"/>
          <w:bCs/>
          <w:lang w:val="fr-CA"/>
        </w:rPr>
      </w:pPr>
      <w:r>
        <w:rPr>
          <w:rFonts w:ascii="Arial" w:eastAsia="Arial" w:hAnsi="Arial" w:cs="Arial"/>
          <w:bCs/>
          <w:lang w:val="fr-CA"/>
        </w:rPr>
        <w:t>17</w:t>
      </w:r>
      <w:r w:rsidR="003C3F51" w:rsidRPr="0055369A">
        <w:rPr>
          <w:rFonts w:ascii="Arial" w:eastAsia="Arial" w:hAnsi="Arial" w:cs="Arial"/>
          <w:bCs/>
          <w:lang w:val="fr-CA"/>
        </w:rPr>
        <w:t>.</w:t>
      </w:r>
      <w:r w:rsidR="003C3F51" w:rsidRPr="0055369A">
        <w:rPr>
          <w:rFonts w:ascii="Arial" w:eastAsia="Arial" w:hAnsi="Arial" w:cs="Arial"/>
          <w:bCs/>
          <w:lang w:val="fr-CA"/>
        </w:rPr>
        <w:tab/>
        <w:t>À moins d’indication contraire, les parties doivent accéder, dans un premier temps, à la salle d’attente où leur sera désignée la salle d’audience. Les coordonné</w:t>
      </w:r>
      <w:r w:rsidR="0055369A">
        <w:rPr>
          <w:rFonts w:ascii="Arial" w:eastAsia="Arial" w:hAnsi="Arial" w:cs="Arial"/>
          <w:bCs/>
          <w:lang w:val="fr-CA"/>
        </w:rPr>
        <w:t>es</w:t>
      </w:r>
      <w:r w:rsidR="003C3F51" w:rsidRPr="0055369A">
        <w:rPr>
          <w:rFonts w:ascii="Arial" w:eastAsia="Arial" w:hAnsi="Arial" w:cs="Arial"/>
          <w:bCs/>
          <w:lang w:val="fr-CA"/>
        </w:rPr>
        <w:t xml:space="preserve"> de la salle d’attente et des salles</w:t>
      </w:r>
      <w:r w:rsidR="0055369A" w:rsidRPr="0055369A">
        <w:rPr>
          <w:rFonts w:ascii="Arial" w:eastAsia="Arial" w:hAnsi="Arial" w:cs="Arial"/>
          <w:bCs/>
          <w:lang w:val="fr-CA"/>
        </w:rPr>
        <w:t xml:space="preserve"> d’audience sont contenues à l’</w:t>
      </w:r>
      <w:hyperlink r:id="rId9" w:history="1">
        <w:r w:rsidR="00533C6B" w:rsidRPr="00DE03F2">
          <w:rPr>
            <w:rStyle w:val="Lienhypertexte"/>
            <w:rFonts w:ascii="Arial" w:eastAsia="Arial" w:hAnsi="Arial" w:cs="Arial"/>
            <w:bCs/>
            <w:lang w:val="fr-CA"/>
          </w:rPr>
          <w:t>a</w:t>
        </w:r>
        <w:r w:rsidR="0055369A" w:rsidRPr="00DE03F2">
          <w:rPr>
            <w:rStyle w:val="Lienhypertexte"/>
            <w:rFonts w:ascii="Arial" w:eastAsia="Arial" w:hAnsi="Arial" w:cs="Arial"/>
            <w:bCs/>
            <w:lang w:val="fr-CA"/>
          </w:rPr>
          <w:t>nnexe Joliette</w:t>
        </w:r>
        <w:r w:rsidR="00DE03F2" w:rsidRPr="00DE03F2">
          <w:rPr>
            <w:rStyle w:val="Lienhypertexte"/>
            <w:rFonts w:ascii="Arial" w:eastAsia="Arial" w:hAnsi="Arial" w:cs="Arial"/>
            <w:bCs/>
            <w:lang w:val="fr-CA"/>
          </w:rPr>
          <w:t xml:space="preserve"> </w:t>
        </w:r>
        <w:r w:rsidR="0055369A" w:rsidRPr="00DE03F2">
          <w:rPr>
            <w:rStyle w:val="Lienhypertexte"/>
            <w:rFonts w:ascii="Arial" w:eastAsia="Arial" w:hAnsi="Arial" w:cs="Arial"/>
            <w:bCs/>
            <w:lang w:val="fr-CA"/>
          </w:rPr>
          <w:t>-</w:t>
        </w:r>
        <w:r w:rsidR="00DE03F2" w:rsidRPr="00DE03F2">
          <w:rPr>
            <w:rStyle w:val="Lienhypertexte"/>
            <w:rFonts w:ascii="Arial" w:eastAsia="Arial" w:hAnsi="Arial" w:cs="Arial"/>
            <w:bCs/>
            <w:lang w:val="fr-CA"/>
          </w:rPr>
          <w:t xml:space="preserve"> </w:t>
        </w:r>
        <w:r w:rsidR="0055369A" w:rsidRPr="00DE03F2">
          <w:rPr>
            <w:rStyle w:val="Lienhypertexte"/>
            <w:rFonts w:ascii="Arial" w:eastAsia="Arial" w:hAnsi="Arial" w:cs="Arial"/>
            <w:bCs/>
            <w:lang w:val="fr-CA"/>
          </w:rPr>
          <w:t>1</w:t>
        </w:r>
      </w:hyperlink>
      <w:r w:rsidR="0055369A" w:rsidRPr="0055369A">
        <w:rPr>
          <w:rFonts w:ascii="Arial" w:eastAsia="Arial" w:hAnsi="Arial" w:cs="Arial"/>
          <w:bCs/>
          <w:lang w:val="fr-CA"/>
        </w:rPr>
        <w:t>.</w:t>
      </w:r>
    </w:p>
    <w:p w14:paraId="4751102E" w14:textId="77777777" w:rsidR="005E0234" w:rsidRDefault="005E0234" w:rsidP="00A74901">
      <w:pPr>
        <w:ind w:left="720" w:hanging="720"/>
        <w:jc w:val="both"/>
        <w:rPr>
          <w:rFonts w:ascii="Arial" w:eastAsia="Arial" w:hAnsi="Arial" w:cs="Arial"/>
          <w:b/>
          <w:lang w:val="fr-CA"/>
        </w:rPr>
      </w:pPr>
    </w:p>
    <w:p w14:paraId="652DAAD2" w14:textId="137D5E00" w:rsidR="00794C98" w:rsidRPr="00794C98" w:rsidRDefault="00794C98" w:rsidP="005E0234">
      <w:pPr>
        <w:jc w:val="both"/>
        <w:rPr>
          <w:rFonts w:ascii="Arial" w:eastAsia="Arial" w:hAnsi="Arial" w:cs="Arial"/>
          <w:b/>
          <w:lang w:val="fr-CA"/>
        </w:rPr>
      </w:pPr>
      <w:r w:rsidRPr="00794C98">
        <w:rPr>
          <w:rFonts w:ascii="Arial" w:eastAsia="Arial" w:hAnsi="Arial" w:cs="Arial"/>
          <w:b/>
          <w:lang w:val="fr-CA"/>
        </w:rPr>
        <w:t>La pratique civile et familiale</w:t>
      </w:r>
    </w:p>
    <w:p w14:paraId="5A2D23A0" w14:textId="10BC99A7" w:rsidR="0055369A" w:rsidRDefault="0055369A" w:rsidP="0055369A">
      <w:pPr>
        <w:ind w:left="720" w:hanging="720"/>
        <w:jc w:val="both"/>
        <w:rPr>
          <w:rFonts w:ascii="Arial" w:eastAsia="Arial" w:hAnsi="Arial" w:cs="Arial"/>
          <w:b/>
          <w:noProof/>
          <w:lang w:val="fr-CA"/>
        </w:rPr>
      </w:pPr>
    </w:p>
    <w:p w14:paraId="6D719A1A" w14:textId="3F4FE1A2" w:rsidR="0057084E" w:rsidRDefault="00D23C5F" w:rsidP="00EF7802">
      <w:pPr>
        <w:ind w:left="709" w:hanging="720"/>
        <w:jc w:val="both"/>
        <w:rPr>
          <w:rFonts w:ascii="Arial" w:eastAsia="Arial" w:hAnsi="Arial" w:cs="Arial"/>
          <w:bCs/>
          <w:noProof/>
          <w:lang w:val="fr-CA"/>
        </w:rPr>
      </w:pPr>
      <w:r>
        <w:rPr>
          <w:rFonts w:ascii="Arial" w:eastAsia="Arial" w:hAnsi="Arial" w:cs="Arial"/>
          <w:bCs/>
          <w:noProof/>
          <w:lang w:val="fr-CA"/>
        </w:rPr>
        <w:t>18</w:t>
      </w:r>
      <w:r w:rsidR="00A74901" w:rsidRPr="00A74901">
        <w:rPr>
          <w:rFonts w:ascii="Arial" w:eastAsia="Arial" w:hAnsi="Arial" w:cs="Arial"/>
          <w:bCs/>
          <w:noProof/>
          <w:lang w:val="fr-CA"/>
        </w:rPr>
        <w:t>.</w:t>
      </w:r>
      <w:r w:rsidR="00A74901" w:rsidRPr="00A74901">
        <w:rPr>
          <w:rFonts w:ascii="Arial" w:eastAsia="Arial" w:hAnsi="Arial" w:cs="Arial"/>
          <w:bCs/>
          <w:noProof/>
          <w:lang w:val="fr-CA"/>
        </w:rPr>
        <w:tab/>
        <w:t xml:space="preserve">À moins d’avis </w:t>
      </w:r>
      <w:r w:rsidR="005E0234">
        <w:rPr>
          <w:rFonts w:ascii="Arial" w:eastAsia="Arial" w:hAnsi="Arial" w:cs="Arial"/>
          <w:bCs/>
          <w:noProof/>
          <w:lang w:val="fr-CA"/>
        </w:rPr>
        <w:t xml:space="preserve">à l’effet </w:t>
      </w:r>
      <w:r w:rsidR="00A74901" w:rsidRPr="00A74901">
        <w:rPr>
          <w:rFonts w:ascii="Arial" w:eastAsia="Arial" w:hAnsi="Arial" w:cs="Arial"/>
          <w:bCs/>
          <w:noProof/>
          <w:lang w:val="fr-CA"/>
        </w:rPr>
        <w:t xml:space="preserve">contraire, toute demande en cours d’instance est présentée devant le greffier le jeudi à 9 h en salle 2.00. Elle doit être notifiée au moins </w:t>
      </w:r>
      <w:r w:rsidR="005E0234">
        <w:rPr>
          <w:rFonts w:ascii="Arial" w:eastAsia="Arial" w:hAnsi="Arial" w:cs="Arial"/>
          <w:bCs/>
          <w:noProof/>
          <w:lang w:val="fr-CA"/>
        </w:rPr>
        <w:t>3</w:t>
      </w:r>
      <w:r w:rsidR="00A74901" w:rsidRPr="00A74901">
        <w:rPr>
          <w:rFonts w:ascii="Arial" w:eastAsia="Arial" w:hAnsi="Arial" w:cs="Arial"/>
          <w:bCs/>
          <w:noProof/>
          <w:lang w:val="fr-CA"/>
        </w:rPr>
        <w:t xml:space="preserve"> jours à l’a</w:t>
      </w:r>
      <w:r w:rsidR="005E0234">
        <w:rPr>
          <w:rFonts w:ascii="Arial" w:eastAsia="Arial" w:hAnsi="Arial" w:cs="Arial"/>
          <w:bCs/>
          <w:noProof/>
          <w:lang w:val="fr-CA"/>
        </w:rPr>
        <w:t>v</w:t>
      </w:r>
      <w:r w:rsidR="00A74901" w:rsidRPr="00A74901">
        <w:rPr>
          <w:rFonts w:ascii="Arial" w:eastAsia="Arial" w:hAnsi="Arial" w:cs="Arial"/>
          <w:bCs/>
          <w:noProof/>
          <w:lang w:val="fr-CA"/>
        </w:rPr>
        <w:t>anc</w:t>
      </w:r>
      <w:r w:rsidR="001119D4">
        <w:rPr>
          <w:rFonts w:ascii="Arial" w:eastAsia="Arial" w:hAnsi="Arial" w:cs="Arial"/>
          <w:bCs/>
          <w:noProof/>
          <w:lang w:val="fr-CA"/>
        </w:rPr>
        <w:t>e</w:t>
      </w:r>
      <w:r w:rsidR="00A74901" w:rsidRPr="00A74901">
        <w:rPr>
          <w:rFonts w:ascii="Arial" w:eastAsia="Arial" w:hAnsi="Arial" w:cs="Arial"/>
          <w:bCs/>
          <w:noProof/>
          <w:lang w:val="fr-CA"/>
        </w:rPr>
        <w:t xml:space="preserve"> (art. 107 C.p.c.), sauf</w:t>
      </w:r>
      <w:r w:rsidR="001119D4">
        <w:rPr>
          <w:rFonts w:ascii="Arial" w:eastAsia="Arial" w:hAnsi="Arial" w:cs="Arial"/>
          <w:bCs/>
          <w:noProof/>
          <w:lang w:val="fr-CA"/>
        </w:rPr>
        <w:t xml:space="preserve"> </w:t>
      </w:r>
      <w:r w:rsidR="00A74901" w:rsidRPr="00A74901">
        <w:rPr>
          <w:rFonts w:ascii="Arial" w:eastAsia="Arial" w:hAnsi="Arial" w:cs="Arial"/>
          <w:bCs/>
          <w:noProof/>
          <w:lang w:val="fr-CA"/>
        </w:rPr>
        <w:t xml:space="preserve">urgence constatée par le </w:t>
      </w:r>
      <w:r w:rsidR="0097153E">
        <w:rPr>
          <w:rFonts w:ascii="Arial" w:eastAsia="Arial" w:hAnsi="Arial" w:cs="Arial"/>
          <w:bCs/>
          <w:noProof/>
          <w:lang w:val="fr-CA"/>
        </w:rPr>
        <w:t>t</w:t>
      </w:r>
      <w:r w:rsidR="00A74901" w:rsidRPr="00A74901">
        <w:rPr>
          <w:rFonts w:ascii="Arial" w:eastAsia="Arial" w:hAnsi="Arial" w:cs="Arial"/>
          <w:bCs/>
          <w:noProof/>
          <w:lang w:val="fr-CA"/>
        </w:rPr>
        <w:t>ribunal après exame</w:t>
      </w:r>
      <w:r w:rsidR="005E0234">
        <w:rPr>
          <w:rFonts w:ascii="Arial" w:eastAsia="Arial" w:hAnsi="Arial" w:cs="Arial"/>
          <w:bCs/>
          <w:noProof/>
          <w:lang w:val="fr-CA"/>
        </w:rPr>
        <w:t>n</w:t>
      </w:r>
      <w:r w:rsidR="00A74901" w:rsidRPr="00A74901">
        <w:rPr>
          <w:rFonts w:ascii="Arial" w:eastAsia="Arial" w:hAnsi="Arial" w:cs="Arial"/>
          <w:bCs/>
          <w:noProof/>
          <w:lang w:val="fr-CA"/>
        </w:rPr>
        <w:t xml:space="preserve"> des motifs expos</w:t>
      </w:r>
      <w:r w:rsidR="001119D4">
        <w:rPr>
          <w:rFonts w:ascii="Arial" w:eastAsia="Arial" w:hAnsi="Arial" w:cs="Arial"/>
          <w:bCs/>
          <w:noProof/>
          <w:lang w:val="fr-CA"/>
        </w:rPr>
        <w:t>és</w:t>
      </w:r>
      <w:r w:rsidR="00A74901" w:rsidRPr="00A74901">
        <w:rPr>
          <w:rFonts w:ascii="Arial" w:eastAsia="Arial" w:hAnsi="Arial" w:cs="Arial"/>
          <w:bCs/>
          <w:noProof/>
          <w:lang w:val="fr-CA"/>
        </w:rPr>
        <w:t>.</w:t>
      </w:r>
    </w:p>
    <w:p w14:paraId="23C0FF1B" w14:textId="77777777" w:rsidR="00EF7802" w:rsidRPr="00EF7802" w:rsidRDefault="00EF7802" w:rsidP="00EF7802">
      <w:pPr>
        <w:ind w:left="709" w:hanging="720"/>
        <w:jc w:val="both"/>
        <w:rPr>
          <w:rFonts w:ascii="Arial" w:eastAsia="Arial" w:hAnsi="Arial" w:cs="Arial"/>
          <w:bCs/>
          <w:noProof/>
          <w:lang w:val="fr-CA"/>
        </w:rPr>
      </w:pPr>
    </w:p>
    <w:p w14:paraId="41045FE1" w14:textId="212E98EB" w:rsidR="001119D4" w:rsidRDefault="00D23C5F" w:rsidP="00EF7802">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19</w:t>
      </w:r>
      <w:r w:rsidR="00CA44B2">
        <w:rPr>
          <w:rFonts w:ascii="Arial" w:eastAsia="Arial" w:hAnsi="Arial" w:cs="Arial"/>
          <w:lang w:val="fr-CA"/>
        </w:rPr>
        <w:t>.</w:t>
      </w:r>
      <w:r w:rsidR="001119D4">
        <w:rPr>
          <w:rFonts w:ascii="Arial" w:eastAsia="Arial" w:hAnsi="Arial" w:cs="Arial"/>
          <w:lang w:val="fr-CA"/>
        </w:rPr>
        <w:tab/>
        <w:t>L’ajout au rôle d’une demande en cours d’instance n’ayant pas été déposée au greffe dans le délai prescrit doit être autorisé par le tribunal.</w:t>
      </w:r>
    </w:p>
    <w:p w14:paraId="51DDBE8A" w14:textId="5643E71C" w:rsidR="0055369A" w:rsidRDefault="00CA44B2" w:rsidP="00EF7802">
      <w:pPr>
        <w:pStyle w:val="PardfautA"/>
        <w:tabs>
          <w:tab w:val="clear" w:pos="57"/>
        </w:tabs>
        <w:ind w:left="709" w:hanging="709"/>
        <w:outlineLvl w:val="9"/>
        <w:rPr>
          <w:rFonts w:ascii="Arial" w:eastAsia="Arial" w:hAnsi="Arial" w:cs="Arial"/>
          <w:lang w:val="fr-CA"/>
        </w:rPr>
      </w:pPr>
      <w:r>
        <w:rPr>
          <w:rFonts w:ascii="Arial" w:eastAsia="Arial" w:hAnsi="Arial" w:cs="Arial"/>
          <w:lang w:val="fr-CA"/>
        </w:rPr>
        <w:t>2</w:t>
      </w:r>
      <w:r w:rsidR="00D23C5F">
        <w:rPr>
          <w:rFonts w:ascii="Arial" w:eastAsia="Arial" w:hAnsi="Arial" w:cs="Arial"/>
          <w:lang w:val="fr-CA"/>
        </w:rPr>
        <w:t>0</w:t>
      </w:r>
      <w:r>
        <w:rPr>
          <w:rFonts w:ascii="Arial" w:eastAsia="Arial" w:hAnsi="Arial" w:cs="Arial"/>
          <w:lang w:val="fr-CA"/>
        </w:rPr>
        <w:t>.</w:t>
      </w:r>
      <w:r w:rsidR="001119D4">
        <w:rPr>
          <w:rFonts w:ascii="Arial" w:eastAsia="Arial" w:hAnsi="Arial" w:cs="Arial"/>
          <w:lang w:val="fr-CA"/>
        </w:rPr>
        <w:tab/>
        <w:t>Toute demande de remise peut s’effectuer la veille de la journée de présentation par voie de courriel (</w:t>
      </w:r>
      <w:hyperlink r:id="rId10" w:history="1">
        <w:r w:rsidR="001119D4" w:rsidRPr="003D0284">
          <w:rPr>
            <w:rStyle w:val="Lienhypertexte"/>
            <w:rFonts w:ascii="Arial" w:eastAsia="Arial" w:hAnsi="Arial" w:cs="Arial"/>
            <w:lang w:val="fr-CA"/>
          </w:rPr>
          <w:t>remises.cs.joliette@justice.gouv.qc.ca</w:t>
        </w:r>
      </w:hyperlink>
      <w:r w:rsidR="001119D4">
        <w:rPr>
          <w:rFonts w:ascii="Arial" w:eastAsia="Arial" w:hAnsi="Arial" w:cs="Arial"/>
          <w:lang w:val="fr-CA"/>
        </w:rPr>
        <w:t xml:space="preserve">) entre 14 h et 16 h. La demande de remise doit indiquer le consentement des autres parties. Elle est limitée au nombre de </w:t>
      </w:r>
      <w:r w:rsidR="005E0234">
        <w:rPr>
          <w:rFonts w:ascii="Arial" w:eastAsia="Arial" w:hAnsi="Arial" w:cs="Arial"/>
          <w:lang w:val="fr-CA"/>
        </w:rPr>
        <w:t>4</w:t>
      </w:r>
      <w:r w:rsidR="001119D4">
        <w:rPr>
          <w:rFonts w:ascii="Arial" w:eastAsia="Arial" w:hAnsi="Arial" w:cs="Arial"/>
          <w:lang w:val="fr-CA"/>
        </w:rPr>
        <w:t xml:space="preserve"> et la présentation de la demande en cours d’instance reportée pour une période d’au moins </w:t>
      </w:r>
      <w:r w:rsidR="0032235C">
        <w:rPr>
          <w:rFonts w:ascii="Arial" w:eastAsia="Arial" w:hAnsi="Arial" w:cs="Arial"/>
          <w:lang w:val="fr-CA"/>
        </w:rPr>
        <w:t>2</w:t>
      </w:r>
      <w:r w:rsidR="00533C6B">
        <w:rPr>
          <w:rFonts w:ascii="Arial" w:eastAsia="Arial" w:hAnsi="Arial" w:cs="Arial"/>
          <w:lang w:val="fr-CA"/>
        </w:rPr>
        <w:t> </w:t>
      </w:r>
      <w:r w:rsidR="001119D4">
        <w:rPr>
          <w:rFonts w:ascii="Arial" w:eastAsia="Arial" w:hAnsi="Arial" w:cs="Arial"/>
          <w:lang w:val="fr-CA"/>
        </w:rPr>
        <w:t>semaines.</w:t>
      </w:r>
    </w:p>
    <w:p w14:paraId="7ACE319C" w14:textId="782EA293" w:rsidR="0062158C" w:rsidRDefault="00C17778" w:rsidP="00052CFC">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2</w:t>
      </w:r>
      <w:r w:rsidR="00D23C5F">
        <w:rPr>
          <w:rFonts w:ascii="Arial" w:eastAsia="Arial" w:hAnsi="Arial" w:cs="Arial"/>
          <w:lang w:val="fr-CA"/>
        </w:rPr>
        <w:t>1</w:t>
      </w:r>
      <w:r w:rsidR="0062158C">
        <w:rPr>
          <w:rFonts w:ascii="Arial" w:eastAsia="Arial" w:hAnsi="Arial" w:cs="Arial"/>
          <w:lang w:val="fr-CA"/>
        </w:rPr>
        <w:t>.</w:t>
      </w:r>
      <w:r w:rsidR="0062158C">
        <w:rPr>
          <w:rFonts w:ascii="Arial" w:eastAsia="Arial" w:hAnsi="Arial" w:cs="Arial"/>
          <w:lang w:val="fr-CA"/>
        </w:rPr>
        <w:tab/>
        <w:t>Le jour de l’appel du rôle, le greffier spécial entend en premier lieu le</w:t>
      </w:r>
      <w:r w:rsidR="00EF7802">
        <w:rPr>
          <w:rFonts w:ascii="Arial" w:eastAsia="Arial" w:hAnsi="Arial" w:cs="Arial"/>
          <w:lang w:val="fr-CA"/>
        </w:rPr>
        <w:t xml:space="preserve">s </w:t>
      </w:r>
      <w:r w:rsidR="0062158C">
        <w:rPr>
          <w:rFonts w:ascii="Arial" w:eastAsia="Arial" w:hAnsi="Arial" w:cs="Arial"/>
          <w:lang w:val="fr-CA"/>
        </w:rPr>
        <w:t>demandes de transfert de dossier devant le juge siégeant en salle 2.08. Les demandes doivent être déclarées prêtes pour audition avant que le transfert soit effectué.</w:t>
      </w:r>
    </w:p>
    <w:p w14:paraId="62EA499A" w14:textId="50DFB756" w:rsidR="00184797" w:rsidRDefault="00C17778" w:rsidP="00184797">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2</w:t>
      </w:r>
      <w:r w:rsidR="00D23C5F">
        <w:rPr>
          <w:rFonts w:ascii="Arial" w:eastAsia="Arial" w:hAnsi="Arial" w:cs="Arial"/>
          <w:lang w:val="fr-CA"/>
        </w:rPr>
        <w:t>2</w:t>
      </w:r>
      <w:r w:rsidR="0062158C">
        <w:rPr>
          <w:rFonts w:ascii="Arial" w:eastAsia="Arial" w:hAnsi="Arial" w:cs="Arial"/>
          <w:lang w:val="fr-CA"/>
        </w:rPr>
        <w:t>.</w:t>
      </w:r>
      <w:r w:rsidR="0062158C">
        <w:rPr>
          <w:rFonts w:ascii="Arial" w:eastAsia="Arial" w:hAnsi="Arial" w:cs="Arial"/>
          <w:lang w:val="fr-CA"/>
        </w:rPr>
        <w:tab/>
        <w:t>Lorsque les demandes de transfert sont épuisées, le greffier spécial procède à l’appel du rôle civil.</w:t>
      </w:r>
    </w:p>
    <w:p w14:paraId="129212ED" w14:textId="5FBD1A53" w:rsidR="00A00DF6" w:rsidRDefault="00C17778" w:rsidP="00A00DF6">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2</w:t>
      </w:r>
      <w:r w:rsidR="00D23C5F">
        <w:rPr>
          <w:rFonts w:ascii="Arial" w:eastAsia="Arial" w:hAnsi="Arial" w:cs="Arial"/>
          <w:lang w:val="fr-CA"/>
        </w:rPr>
        <w:t>3</w:t>
      </w:r>
      <w:r w:rsidR="0062158C">
        <w:rPr>
          <w:rFonts w:ascii="Arial" w:eastAsia="Arial" w:hAnsi="Arial" w:cs="Arial"/>
          <w:lang w:val="fr-CA"/>
        </w:rPr>
        <w:t>.</w:t>
      </w:r>
      <w:r w:rsidR="0062158C">
        <w:rPr>
          <w:rFonts w:ascii="Arial" w:eastAsia="Arial" w:hAnsi="Arial" w:cs="Arial"/>
          <w:lang w:val="fr-CA"/>
        </w:rPr>
        <w:tab/>
        <w:t>Après l’appel du rôle civil, le rôle familial procède, sans appel, sur demande faite au fur et à mesure par les procureurs ou les parties.</w:t>
      </w:r>
    </w:p>
    <w:p w14:paraId="2CA26311" w14:textId="071AD932" w:rsidR="003A55A1" w:rsidRDefault="00A00DF6" w:rsidP="00A00DF6">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24.</w:t>
      </w:r>
      <w:r>
        <w:rPr>
          <w:rFonts w:ascii="Arial" w:eastAsia="Arial" w:hAnsi="Arial" w:cs="Arial"/>
          <w:lang w:val="fr-CA"/>
        </w:rPr>
        <w:tab/>
        <w:t>Si l’audition prévue est d’une heure ou plus, les parties complètent une déclaration commune pour fixation d’une audience (</w:t>
      </w:r>
      <w:hyperlink r:id="rId11" w:history="1">
        <w:r w:rsidR="00FC2F04" w:rsidRPr="00DE03F2">
          <w:rPr>
            <w:rStyle w:val="Lienhypertexte"/>
            <w:rFonts w:ascii="Arial" w:eastAsia="Arial" w:hAnsi="Arial" w:cs="Arial"/>
            <w:lang w:val="fr-CA"/>
          </w:rPr>
          <w:t>a</w:t>
        </w:r>
        <w:r w:rsidRPr="00DE03F2">
          <w:rPr>
            <w:rStyle w:val="Lienhypertexte"/>
            <w:rFonts w:ascii="Arial" w:eastAsia="Arial" w:hAnsi="Arial" w:cs="Arial"/>
            <w:lang w:val="fr-CA"/>
          </w:rPr>
          <w:t>nnexe Joliette</w:t>
        </w:r>
        <w:r w:rsidR="00DE03F2" w:rsidRPr="00DE03F2">
          <w:rPr>
            <w:rStyle w:val="Lienhypertexte"/>
            <w:rFonts w:ascii="Arial" w:eastAsia="Arial" w:hAnsi="Arial" w:cs="Arial"/>
            <w:lang w:val="fr-CA"/>
          </w:rPr>
          <w:t xml:space="preserve"> </w:t>
        </w:r>
        <w:r w:rsidR="00FC2F04" w:rsidRPr="00DE03F2">
          <w:rPr>
            <w:rStyle w:val="Lienhypertexte"/>
            <w:rFonts w:ascii="Arial" w:eastAsia="Arial" w:hAnsi="Arial" w:cs="Arial"/>
            <w:lang w:val="fr-CA"/>
          </w:rPr>
          <w:t>-</w:t>
        </w:r>
        <w:r w:rsidR="00DE03F2" w:rsidRPr="00DE03F2">
          <w:rPr>
            <w:rStyle w:val="Lienhypertexte"/>
            <w:rFonts w:ascii="Arial" w:eastAsia="Arial" w:hAnsi="Arial" w:cs="Arial"/>
            <w:lang w:val="fr-CA"/>
          </w:rPr>
          <w:t xml:space="preserve"> </w:t>
        </w:r>
        <w:r w:rsidRPr="00DE03F2">
          <w:rPr>
            <w:rStyle w:val="Lienhypertexte"/>
            <w:rFonts w:ascii="Arial" w:eastAsia="Arial" w:hAnsi="Arial" w:cs="Arial"/>
            <w:lang w:val="fr-CA"/>
          </w:rPr>
          <w:t>2</w:t>
        </w:r>
      </w:hyperlink>
      <w:r>
        <w:rPr>
          <w:rFonts w:ascii="Arial" w:eastAsia="Arial" w:hAnsi="Arial" w:cs="Arial"/>
          <w:lang w:val="fr-CA"/>
        </w:rPr>
        <w:t>); en matière familiale la grille de vérification doit être complétée (</w:t>
      </w:r>
      <w:hyperlink r:id="rId12" w:history="1">
        <w:r w:rsidR="00FC2F04" w:rsidRPr="00DE03F2">
          <w:rPr>
            <w:rStyle w:val="Lienhypertexte"/>
            <w:rFonts w:ascii="Arial" w:eastAsia="Arial" w:hAnsi="Arial" w:cs="Arial"/>
            <w:lang w:val="fr-CA"/>
          </w:rPr>
          <w:t>a</w:t>
        </w:r>
        <w:r w:rsidRPr="00DE03F2">
          <w:rPr>
            <w:rStyle w:val="Lienhypertexte"/>
            <w:rFonts w:ascii="Arial" w:eastAsia="Arial" w:hAnsi="Arial" w:cs="Arial"/>
            <w:lang w:val="fr-CA"/>
          </w:rPr>
          <w:t>nnexe Joliette</w:t>
        </w:r>
        <w:r w:rsidR="00DE03F2" w:rsidRPr="00DE03F2">
          <w:rPr>
            <w:rStyle w:val="Lienhypertexte"/>
            <w:rFonts w:ascii="Arial" w:eastAsia="Arial" w:hAnsi="Arial" w:cs="Arial"/>
            <w:lang w:val="fr-CA"/>
          </w:rPr>
          <w:t xml:space="preserve"> </w:t>
        </w:r>
        <w:r w:rsidR="00FC2F04" w:rsidRPr="00DE03F2">
          <w:rPr>
            <w:rStyle w:val="Lienhypertexte"/>
            <w:rFonts w:ascii="Arial" w:eastAsia="Arial" w:hAnsi="Arial" w:cs="Arial"/>
            <w:lang w:val="fr-CA"/>
          </w:rPr>
          <w:noBreakHyphen/>
        </w:r>
        <w:r w:rsidR="00DE03F2" w:rsidRPr="00DE03F2">
          <w:rPr>
            <w:rStyle w:val="Lienhypertexte"/>
            <w:rFonts w:ascii="Arial" w:eastAsia="Arial" w:hAnsi="Arial" w:cs="Arial"/>
            <w:lang w:val="fr-CA"/>
          </w:rPr>
          <w:t xml:space="preserve"> </w:t>
        </w:r>
        <w:r w:rsidRPr="00DE03F2">
          <w:rPr>
            <w:rStyle w:val="Lienhypertexte"/>
            <w:rFonts w:ascii="Arial" w:eastAsia="Arial" w:hAnsi="Arial" w:cs="Arial"/>
            <w:lang w:val="fr-CA"/>
          </w:rPr>
          <w:t>3</w:t>
        </w:r>
      </w:hyperlink>
      <w:r>
        <w:rPr>
          <w:rFonts w:ascii="Arial" w:eastAsia="Arial" w:hAnsi="Arial" w:cs="Arial"/>
          <w:lang w:val="fr-CA"/>
        </w:rPr>
        <w:t>).</w:t>
      </w:r>
    </w:p>
    <w:p w14:paraId="090849E1" w14:textId="2A70FFB2" w:rsidR="003D2368" w:rsidRPr="00427BF7" w:rsidRDefault="00C17778" w:rsidP="00EF7802">
      <w:pPr>
        <w:pStyle w:val="PardfautA"/>
        <w:tabs>
          <w:tab w:val="clear" w:pos="57"/>
          <w:tab w:val="left" w:pos="709"/>
        </w:tabs>
        <w:ind w:left="709" w:hanging="709"/>
        <w:outlineLvl w:val="9"/>
        <w:rPr>
          <w:rFonts w:ascii="Arial" w:eastAsia="Arial" w:hAnsi="Arial" w:cs="Arial"/>
          <w:lang w:val="fr-CA"/>
        </w:rPr>
      </w:pPr>
      <w:r w:rsidRPr="00427BF7">
        <w:rPr>
          <w:rFonts w:ascii="Arial" w:eastAsia="Arial" w:hAnsi="Arial" w:cs="Arial"/>
          <w:lang w:val="fr-CA"/>
        </w:rPr>
        <w:lastRenderedPageBreak/>
        <w:t>2</w:t>
      </w:r>
      <w:r w:rsidR="003A55A1" w:rsidRPr="00427BF7">
        <w:rPr>
          <w:rFonts w:ascii="Arial" w:eastAsia="Arial" w:hAnsi="Arial" w:cs="Arial"/>
          <w:lang w:val="fr-CA"/>
        </w:rPr>
        <w:t>5</w:t>
      </w:r>
      <w:r w:rsidR="003D2368" w:rsidRPr="00427BF7">
        <w:rPr>
          <w:rFonts w:ascii="Arial" w:eastAsia="Arial" w:hAnsi="Arial" w:cs="Arial"/>
          <w:lang w:val="fr-CA"/>
        </w:rPr>
        <w:t>.</w:t>
      </w:r>
      <w:r w:rsidR="003D2368" w:rsidRPr="00427BF7">
        <w:rPr>
          <w:rFonts w:ascii="Arial" w:eastAsia="Arial" w:hAnsi="Arial" w:cs="Arial"/>
          <w:lang w:val="fr-CA"/>
        </w:rPr>
        <w:tab/>
        <w:t xml:space="preserve">Si l’audition prévue </w:t>
      </w:r>
      <w:r w:rsidR="003A55A1" w:rsidRPr="00427BF7">
        <w:rPr>
          <w:rFonts w:ascii="Arial" w:eastAsia="Arial" w:hAnsi="Arial" w:cs="Arial"/>
          <w:lang w:val="fr-CA"/>
        </w:rPr>
        <w:t xml:space="preserve">est de moins de </w:t>
      </w:r>
      <w:r w:rsidR="003D2368" w:rsidRPr="00427BF7">
        <w:rPr>
          <w:rFonts w:ascii="Arial" w:eastAsia="Arial" w:hAnsi="Arial" w:cs="Arial"/>
          <w:lang w:val="fr-CA"/>
        </w:rPr>
        <w:t>trois heures,</w:t>
      </w:r>
      <w:r w:rsidR="003A55A1" w:rsidRPr="00427BF7">
        <w:rPr>
          <w:rFonts w:ascii="Arial" w:eastAsia="Arial" w:hAnsi="Arial" w:cs="Arial"/>
          <w:lang w:val="fr-CA"/>
        </w:rPr>
        <w:t xml:space="preserve"> le juge en salle 2.08 fixe le dossier sur un rôle de pratique à une date ultérieure; si l’audition prévue dépasse trois heures, le dossier est fixé sur un rôle de mérite.</w:t>
      </w:r>
    </w:p>
    <w:p w14:paraId="74D15B9B" w14:textId="77777777" w:rsidR="00932A2A" w:rsidRDefault="00932A2A" w:rsidP="0097153E">
      <w:pPr>
        <w:pStyle w:val="PardfautA"/>
        <w:tabs>
          <w:tab w:val="clear" w:pos="57"/>
          <w:tab w:val="left" w:pos="709"/>
        </w:tabs>
        <w:ind w:left="709" w:hanging="709"/>
        <w:outlineLvl w:val="9"/>
        <w:rPr>
          <w:rFonts w:ascii="Arial" w:eastAsia="Arial" w:hAnsi="Arial" w:cs="Arial"/>
          <w:lang w:val="fr-CA"/>
        </w:rPr>
      </w:pPr>
    </w:p>
    <w:p w14:paraId="0441661B" w14:textId="77777777" w:rsidR="00932A2A" w:rsidRDefault="00932A2A" w:rsidP="0097153E">
      <w:pPr>
        <w:pStyle w:val="PardfautA"/>
        <w:tabs>
          <w:tab w:val="clear" w:pos="57"/>
          <w:tab w:val="left" w:pos="709"/>
        </w:tabs>
        <w:ind w:left="709" w:hanging="709"/>
        <w:outlineLvl w:val="9"/>
        <w:rPr>
          <w:rFonts w:ascii="Arial" w:eastAsia="Arial" w:hAnsi="Arial" w:cs="Arial"/>
          <w:lang w:val="fr-CA"/>
        </w:rPr>
      </w:pPr>
    </w:p>
    <w:p w14:paraId="396AD7ED" w14:textId="1EB4417F" w:rsidR="00AE0540" w:rsidRDefault="003A55A1" w:rsidP="0097153E">
      <w:pPr>
        <w:pStyle w:val="PardfautA"/>
        <w:tabs>
          <w:tab w:val="clear" w:pos="57"/>
          <w:tab w:val="left" w:pos="709"/>
        </w:tabs>
        <w:ind w:left="709" w:hanging="709"/>
        <w:outlineLvl w:val="9"/>
        <w:rPr>
          <w:rFonts w:ascii="Arial" w:eastAsia="Arial" w:hAnsi="Arial" w:cs="Arial"/>
          <w:lang w:val="fr-CA"/>
        </w:rPr>
      </w:pPr>
      <w:r>
        <w:rPr>
          <w:rFonts w:ascii="Arial" w:eastAsia="Arial" w:hAnsi="Arial" w:cs="Arial"/>
          <w:lang w:val="fr-CA"/>
        </w:rPr>
        <w:t>26</w:t>
      </w:r>
      <w:r w:rsidR="003D2368">
        <w:rPr>
          <w:rFonts w:ascii="Arial" w:eastAsia="Arial" w:hAnsi="Arial" w:cs="Arial"/>
          <w:lang w:val="fr-CA"/>
        </w:rPr>
        <w:t>.</w:t>
      </w:r>
      <w:r w:rsidR="003D2368">
        <w:rPr>
          <w:rFonts w:ascii="Arial" w:eastAsia="Arial" w:hAnsi="Arial" w:cs="Arial"/>
          <w:lang w:val="fr-CA"/>
        </w:rPr>
        <w:tab/>
        <w:t>Pour les causes jointes par le tribunal, les parties doivent déposer au greffe un exemplaire de la demande en cours d’instance dans chacune des instances jointes</w:t>
      </w:r>
      <w:r w:rsidR="00AE0540">
        <w:rPr>
          <w:rFonts w:ascii="Arial" w:eastAsia="Arial" w:hAnsi="Arial" w:cs="Arial"/>
          <w:lang w:val="fr-CA"/>
        </w:rPr>
        <w:t>.</w:t>
      </w:r>
    </w:p>
    <w:p w14:paraId="05F6DAF9" w14:textId="23C17508" w:rsidR="0097153E" w:rsidRPr="00AE0540" w:rsidRDefault="00AE0540" w:rsidP="0097153E">
      <w:pPr>
        <w:pStyle w:val="PardfautA"/>
        <w:tabs>
          <w:tab w:val="clear" w:pos="57"/>
          <w:tab w:val="left" w:pos="709"/>
        </w:tabs>
        <w:ind w:left="709" w:hanging="709"/>
        <w:outlineLvl w:val="9"/>
        <w:rPr>
          <w:rFonts w:ascii="Arial" w:eastAsia="Arial" w:hAnsi="Arial" w:cs="Arial"/>
          <w:b/>
          <w:bCs/>
          <w:lang w:val="fr-CA"/>
        </w:rPr>
      </w:pPr>
      <w:r w:rsidRPr="00AE0540">
        <w:rPr>
          <w:rFonts w:ascii="Arial" w:eastAsia="Arial" w:hAnsi="Arial" w:cs="Arial"/>
          <w:b/>
          <w:bCs/>
          <w:lang w:val="fr-CA"/>
        </w:rPr>
        <w:t>P</w:t>
      </w:r>
      <w:r w:rsidR="0097153E" w:rsidRPr="00AE0540">
        <w:rPr>
          <w:rFonts w:ascii="Arial" w:eastAsia="Arial" w:hAnsi="Arial" w:cs="Arial"/>
          <w:b/>
          <w:bCs/>
          <w:lang w:val="fr-CA"/>
        </w:rPr>
        <w:t>ersonne</w:t>
      </w:r>
      <w:r w:rsidR="00726687">
        <w:rPr>
          <w:rFonts w:ascii="Arial" w:eastAsia="Arial" w:hAnsi="Arial" w:cs="Arial"/>
          <w:b/>
          <w:bCs/>
          <w:lang w:val="fr-CA"/>
        </w:rPr>
        <w:t>s</w:t>
      </w:r>
      <w:r w:rsidR="0097153E" w:rsidRPr="00AE0540">
        <w:rPr>
          <w:rFonts w:ascii="Arial" w:eastAsia="Arial" w:hAnsi="Arial" w:cs="Arial"/>
          <w:b/>
          <w:bCs/>
          <w:lang w:val="fr-CA"/>
        </w:rPr>
        <w:t xml:space="preserve"> non représentées</w:t>
      </w:r>
    </w:p>
    <w:p w14:paraId="7614756D" w14:textId="5370AB2E" w:rsidR="00184797" w:rsidRPr="00427BF7" w:rsidRDefault="003A55A1" w:rsidP="00427BF7">
      <w:pPr>
        <w:pStyle w:val="PardfautA"/>
        <w:tabs>
          <w:tab w:val="clear" w:pos="57"/>
          <w:tab w:val="left" w:pos="709"/>
        </w:tabs>
        <w:ind w:left="709" w:hanging="709"/>
        <w:outlineLvl w:val="9"/>
        <w:rPr>
          <w:rFonts w:ascii="Arial" w:eastAsia="Arial" w:hAnsi="Arial" w:cs="Arial"/>
          <w:bCs/>
          <w:lang w:val="fr-CA"/>
        </w:rPr>
      </w:pPr>
      <w:r w:rsidRPr="00427BF7">
        <w:rPr>
          <w:rFonts w:ascii="Arial" w:eastAsia="Arial" w:hAnsi="Arial" w:cs="Arial"/>
          <w:bCs/>
          <w:lang w:val="fr-CA"/>
        </w:rPr>
        <w:t>27.</w:t>
      </w:r>
      <w:r w:rsidRPr="00427BF7">
        <w:rPr>
          <w:rFonts w:ascii="Arial" w:eastAsia="Arial" w:hAnsi="Arial" w:cs="Arial"/>
          <w:bCs/>
          <w:lang w:val="fr-CA"/>
        </w:rPr>
        <w:tab/>
        <w:t>Les personnes physiques peuvent agir pour elles-mêmes devant les tribunaux sans être représenté</w:t>
      </w:r>
      <w:r w:rsidR="00427BF7" w:rsidRPr="00427BF7">
        <w:rPr>
          <w:rFonts w:ascii="Arial" w:eastAsia="Arial" w:hAnsi="Arial" w:cs="Arial"/>
          <w:bCs/>
          <w:lang w:val="fr-CA"/>
        </w:rPr>
        <w:t xml:space="preserve">es; elles doivent le faire dans le respect de la procédure établie par le </w:t>
      </w:r>
      <w:bookmarkStart w:id="11" w:name="_Hlk120783648"/>
      <w:r w:rsidR="003F52FE" w:rsidRPr="00A228A5">
        <w:rPr>
          <w:rStyle w:val="Lienhypertexte"/>
          <w:rFonts w:ascii="Arial" w:hAnsi="Arial" w:cs="Arial"/>
          <w:color w:val="0070C0"/>
          <w:bdr w:val="none" w:sz="0" w:space="0" w:color="auto"/>
          <w:lang w:val="fr-CA" w:eastAsia="en-US"/>
        </w:rPr>
        <w:fldChar w:fldCharType="begin"/>
      </w:r>
      <w:r w:rsidR="003F52FE" w:rsidRPr="00A228A5">
        <w:rPr>
          <w:rStyle w:val="Lienhypertexte"/>
          <w:rFonts w:ascii="Arial" w:hAnsi="Arial" w:cs="Arial"/>
          <w:color w:val="0070C0"/>
          <w:bdr w:val="none" w:sz="0" w:space="0" w:color="auto"/>
          <w:lang w:val="fr-CA" w:eastAsia="en-US"/>
        </w:rPr>
        <w:instrText xml:space="preserve"> HYPERLINK "https://www.legisquebec.gouv.qc.ca/fr/document/lc/c-25.01" </w:instrText>
      </w:r>
      <w:r w:rsidR="003F52FE" w:rsidRPr="00A228A5">
        <w:rPr>
          <w:rStyle w:val="Lienhypertexte"/>
          <w:rFonts w:ascii="Arial" w:hAnsi="Arial" w:cs="Arial"/>
          <w:color w:val="0070C0"/>
          <w:bdr w:val="none" w:sz="0" w:space="0" w:color="auto"/>
          <w:lang w:val="fr-CA" w:eastAsia="en-US"/>
        </w:rPr>
        <w:fldChar w:fldCharType="separate"/>
      </w:r>
      <w:r w:rsidR="003F52FE" w:rsidRPr="00A228A5">
        <w:rPr>
          <w:rStyle w:val="Lienhypertexte"/>
          <w:rFonts w:ascii="Arial" w:hAnsi="Arial" w:cs="Arial"/>
          <w:i/>
          <w:color w:val="0070C0"/>
          <w:bdr w:val="none" w:sz="0" w:space="0" w:color="auto"/>
          <w:lang w:val="fr-CA" w:eastAsia="en-US"/>
        </w:rPr>
        <w:t>Code de procédure civile</w:t>
      </w:r>
      <w:r w:rsidR="003F52FE" w:rsidRPr="00A228A5">
        <w:rPr>
          <w:rStyle w:val="Lienhypertexte"/>
          <w:rFonts w:ascii="Arial" w:hAnsi="Arial" w:cs="Arial"/>
          <w:color w:val="0070C0"/>
          <w:bdr w:val="none" w:sz="0" w:space="0" w:color="auto"/>
          <w:lang w:val="fr-CA" w:eastAsia="en-US"/>
        </w:rPr>
        <w:fldChar w:fldCharType="end"/>
      </w:r>
      <w:bookmarkEnd w:id="11"/>
      <w:r w:rsidR="00427BF7" w:rsidRPr="00427BF7">
        <w:rPr>
          <w:rFonts w:ascii="Arial" w:eastAsia="Arial" w:hAnsi="Arial" w:cs="Arial"/>
          <w:bCs/>
          <w:lang w:val="fr-CA"/>
        </w:rPr>
        <w:t xml:space="preserve">, les règlements pris en son application (art, 23 </w:t>
      </w:r>
      <w:proofErr w:type="spellStart"/>
      <w:r w:rsidR="00427BF7" w:rsidRPr="00427BF7">
        <w:rPr>
          <w:rFonts w:ascii="Arial" w:eastAsia="Arial" w:hAnsi="Arial" w:cs="Arial"/>
          <w:bCs/>
          <w:lang w:val="fr-CA"/>
        </w:rPr>
        <w:t>C.p.c</w:t>
      </w:r>
      <w:proofErr w:type="spellEnd"/>
      <w:r w:rsidR="00427BF7" w:rsidRPr="00427BF7">
        <w:rPr>
          <w:rFonts w:ascii="Arial" w:eastAsia="Arial" w:hAnsi="Arial" w:cs="Arial"/>
          <w:bCs/>
          <w:lang w:val="fr-CA"/>
        </w:rPr>
        <w:t xml:space="preserve">) et les directives de la division de Montréal et celles du district </w:t>
      </w:r>
      <w:r w:rsidR="00FC2F04">
        <w:rPr>
          <w:rFonts w:ascii="Arial" w:eastAsia="Arial" w:hAnsi="Arial" w:cs="Arial"/>
          <w:bCs/>
          <w:lang w:val="fr-CA"/>
        </w:rPr>
        <w:t xml:space="preserve">de Joliette </w:t>
      </w:r>
      <w:r w:rsidR="00427BF7" w:rsidRPr="00427BF7">
        <w:rPr>
          <w:rFonts w:ascii="Arial" w:eastAsia="Arial" w:hAnsi="Arial" w:cs="Arial"/>
          <w:bCs/>
          <w:lang w:val="fr-CA"/>
        </w:rPr>
        <w:t xml:space="preserve">(art. 63 </w:t>
      </w:r>
      <w:proofErr w:type="spellStart"/>
      <w:r w:rsidR="00427BF7" w:rsidRPr="00427BF7">
        <w:rPr>
          <w:rFonts w:ascii="Arial" w:eastAsia="Arial" w:hAnsi="Arial" w:cs="Arial"/>
          <w:bCs/>
          <w:lang w:val="fr-CA"/>
        </w:rPr>
        <w:t>C.p.c</w:t>
      </w:r>
      <w:proofErr w:type="spellEnd"/>
      <w:r w:rsidR="00427BF7" w:rsidRPr="00427BF7">
        <w:rPr>
          <w:rFonts w:ascii="Arial" w:eastAsia="Arial" w:hAnsi="Arial" w:cs="Arial"/>
          <w:bCs/>
          <w:lang w:val="fr-CA"/>
        </w:rPr>
        <w:t>.).</w:t>
      </w:r>
    </w:p>
    <w:p w14:paraId="0F639A20" w14:textId="02B9D59F" w:rsidR="00184797" w:rsidRPr="00F41C24" w:rsidRDefault="00427BF7" w:rsidP="00F41C24">
      <w:pPr>
        <w:pStyle w:val="PardfautA"/>
        <w:tabs>
          <w:tab w:val="clear" w:pos="57"/>
          <w:tab w:val="left" w:pos="709"/>
        </w:tabs>
        <w:ind w:left="709" w:hanging="709"/>
        <w:outlineLvl w:val="9"/>
        <w:rPr>
          <w:rFonts w:ascii="Arial" w:eastAsia="Arial" w:hAnsi="Arial" w:cs="Arial"/>
          <w:bCs/>
          <w:lang w:val="fr-CA"/>
        </w:rPr>
      </w:pPr>
      <w:r w:rsidRPr="00F41C24">
        <w:rPr>
          <w:rFonts w:ascii="Arial" w:eastAsia="Arial" w:hAnsi="Arial" w:cs="Arial"/>
          <w:bCs/>
          <w:lang w:val="fr-CA"/>
        </w:rPr>
        <w:t>28.</w:t>
      </w:r>
      <w:r w:rsidRPr="00F41C24">
        <w:rPr>
          <w:rFonts w:ascii="Arial" w:eastAsia="Arial" w:hAnsi="Arial" w:cs="Arial"/>
          <w:bCs/>
          <w:lang w:val="fr-CA"/>
        </w:rPr>
        <w:tab/>
        <w:t>Les parties à une instance doivent respe</w:t>
      </w:r>
      <w:r w:rsidR="00F41C24">
        <w:rPr>
          <w:rFonts w:ascii="Arial" w:eastAsia="Arial" w:hAnsi="Arial" w:cs="Arial"/>
          <w:bCs/>
          <w:lang w:val="fr-CA"/>
        </w:rPr>
        <w:t>c</w:t>
      </w:r>
      <w:r w:rsidRPr="00F41C24">
        <w:rPr>
          <w:rFonts w:ascii="Arial" w:eastAsia="Arial" w:hAnsi="Arial" w:cs="Arial"/>
          <w:bCs/>
          <w:lang w:val="fr-CA"/>
        </w:rPr>
        <w:t>ter le principe de</w:t>
      </w:r>
      <w:r w:rsidR="00F41C24">
        <w:rPr>
          <w:rFonts w:ascii="Arial" w:eastAsia="Arial" w:hAnsi="Arial" w:cs="Arial"/>
          <w:bCs/>
          <w:lang w:val="fr-CA"/>
        </w:rPr>
        <w:t xml:space="preserve"> </w:t>
      </w:r>
      <w:r w:rsidRPr="00F41C24">
        <w:rPr>
          <w:rFonts w:ascii="Arial" w:eastAsia="Arial" w:hAnsi="Arial" w:cs="Arial"/>
          <w:bCs/>
          <w:lang w:val="fr-CA"/>
        </w:rPr>
        <w:t>la proportionnalité et s’assurer que leurs démarches,</w:t>
      </w:r>
      <w:r w:rsidR="00F41C24">
        <w:rPr>
          <w:rFonts w:ascii="Arial" w:eastAsia="Arial" w:hAnsi="Arial" w:cs="Arial"/>
          <w:bCs/>
          <w:lang w:val="fr-CA"/>
        </w:rPr>
        <w:t xml:space="preserve"> </w:t>
      </w:r>
      <w:r w:rsidRPr="00F41C24">
        <w:rPr>
          <w:rFonts w:ascii="Arial" w:eastAsia="Arial" w:hAnsi="Arial" w:cs="Arial"/>
          <w:bCs/>
          <w:lang w:val="fr-CA"/>
        </w:rPr>
        <w:t>les actes de procédure et les moyens de preuve choisis sont, eu égard aux coûts et au temps exigé, proportionnés à la nature et à la complexité de l’affaire et à</w:t>
      </w:r>
      <w:r w:rsidR="00F41C24">
        <w:rPr>
          <w:rFonts w:ascii="Arial" w:eastAsia="Arial" w:hAnsi="Arial" w:cs="Arial"/>
          <w:bCs/>
          <w:lang w:val="fr-CA"/>
        </w:rPr>
        <w:t xml:space="preserve"> </w:t>
      </w:r>
      <w:r w:rsidRPr="00F41C24">
        <w:rPr>
          <w:rFonts w:ascii="Arial" w:eastAsia="Arial" w:hAnsi="Arial" w:cs="Arial"/>
          <w:bCs/>
          <w:lang w:val="fr-CA"/>
        </w:rPr>
        <w:t>la</w:t>
      </w:r>
      <w:r w:rsidR="00F41C24">
        <w:rPr>
          <w:rFonts w:ascii="Arial" w:eastAsia="Arial" w:hAnsi="Arial" w:cs="Arial"/>
          <w:bCs/>
          <w:lang w:val="fr-CA"/>
        </w:rPr>
        <w:t xml:space="preserve"> </w:t>
      </w:r>
      <w:r w:rsidRPr="00F41C24">
        <w:rPr>
          <w:rFonts w:ascii="Arial" w:eastAsia="Arial" w:hAnsi="Arial" w:cs="Arial"/>
          <w:bCs/>
          <w:lang w:val="fr-CA"/>
        </w:rPr>
        <w:t xml:space="preserve">finalité de la demande (art. 18 </w:t>
      </w:r>
      <w:proofErr w:type="spellStart"/>
      <w:r w:rsidRPr="00F41C24">
        <w:rPr>
          <w:rFonts w:ascii="Arial" w:eastAsia="Arial" w:hAnsi="Arial" w:cs="Arial"/>
          <w:bCs/>
          <w:lang w:val="fr-CA"/>
        </w:rPr>
        <w:t>C.p.c</w:t>
      </w:r>
      <w:proofErr w:type="spellEnd"/>
      <w:r w:rsidRPr="00F41C24">
        <w:rPr>
          <w:rFonts w:ascii="Arial" w:eastAsia="Arial" w:hAnsi="Arial" w:cs="Arial"/>
          <w:bCs/>
          <w:lang w:val="fr-CA"/>
        </w:rPr>
        <w:t>.).</w:t>
      </w:r>
    </w:p>
    <w:p w14:paraId="4360994E" w14:textId="782725A7" w:rsidR="00184797" w:rsidRPr="00F41C24" w:rsidRDefault="00F41C24" w:rsidP="00F41C24">
      <w:pPr>
        <w:ind w:left="720" w:hanging="720"/>
        <w:jc w:val="both"/>
        <w:rPr>
          <w:rFonts w:ascii="Arial" w:eastAsia="Arial" w:hAnsi="Arial" w:cs="Arial"/>
          <w:bCs/>
          <w:lang w:val="fr-CA"/>
        </w:rPr>
      </w:pPr>
      <w:r w:rsidRPr="00F41C24">
        <w:rPr>
          <w:rFonts w:ascii="Arial" w:eastAsia="Arial" w:hAnsi="Arial" w:cs="Arial"/>
          <w:bCs/>
          <w:lang w:val="fr-CA"/>
        </w:rPr>
        <w:t>29.</w:t>
      </w:r>
      <w:r w:rsidRPr="00F41C24">
        <w:rPr>
          <w:rFonts w:ascii="Arial" w:eastAsia="Arial" w:hAnsi="Arial" w:cs="Arial"/>
          <w:bCs/>
          <w:lang w:val="fr-CA"/>
        </w:rPr>
        <w:tab/>
        <w:t>Les parties doivent agir de bonne foi et</w:t>
      </w:r>
      <w:r>
        <w:rPr>
          <w:rFonts w:ascii="Arial" w:eastAsia="Arial" w:hAnsi="Arial" w:cs="Arial"/>
          <w:bCs/>
          <w:lang w:val="fr-CA"/>
        </w:rPr>
        <w:t xml:space="preserve"> </w:t>
      </w:r>
      <w:r w:rsidRPr="00F41C24">
        <w:rPr>
          <w:rFonts w:ascii="Arial" w:eastAsia="Arial" w:hAnsi="Arial" w:cs="Arial"/>
          <w:bCs/>
          <w:lang w:val="fr-CA"/>
        </w:rPr>
        <w:t>limiter l’affaire à ce qui est nécessaire pour résoudre le litige.</w:t>
      </w:r>
      <w:r>
        <w:rPr>
          <w:rFonts w:ascii="Arial" w:eastAsia="Arial" w:hAnsi="Arial" w:cs="Arial"/>
          <w:bCs/>
          <w:lang w:val="fr-CA"/>
        </w:rPr>
        <w:t xml:space="preserve"> </w:t>
      </w:r>
      <w:r w:rsidRPr="00F41C24">
        <w:rPr>
          <w:rFonts w:ascii="Arial" w:eastAsia="Arial" w:hAnsi="Arial" w:cs="Arial"/>
          <w:bCs/>
          <w:lang w:val="fr-CA"/>
        </w:rPr>
        <w:t>Elles ne doivent</w:t>
      </w:r>
      <w:r>
        <w:rPr>
          <w:rFonts w:ascii="Arial" w:eastAsia="Arial" w:hAnsi="Arial" w:cs="Arial"/>
          <w:bCs/>
          <w:lang w:val="fr-CA"/>
        </w:rPr>
        <w:t xml:space="preserve"> </w:t>
      </w:r>
      <w:r w:rsidRPr="00F41C24">
        <w:rPr>
          <w:rFonts w:ascii="Arial" w:eastAsia="Arial" w:hAnsi="Arial" w:cs="Arial"/>
          <w:bCs/>
          <w:lang w:val="fr-CA"/>
        </w:rPr>
        <w:t>pas agir en vue de nuire à autrui ou d’une manière excessive</w:t>
      </w:r>
      <w:r>
        <w:rPr>
          <w:rFonts w:ascii="Arial" w:eastAsia="Arial" w:hAnsi="Arial" w:cs="Arial"/>
          <w:bCs/>
          <w:lang w:val="fr-CA"/>
        </w:rPr>
        <w:t xml:space="preserve"> </w:t>
      </w:r>
      <w:r w:rsidRPr="00F41C24">
        <w:rPr>
          <w:rFonts w:ascii="Arial" w:eastAsia="Arial" w:hAnsi="Arial" w:cs="Arial"/>
          <w:bCs/>
          <w:lang w:val="fr-CA"/>
        </w:rPr>
        <w:t xml:space="preserve">ou déraisonnable (art. 19 </w:t>
      </w:r>
      <w:proofErr w:type="spellStart"/>
      <w:r w:rsidRPr="00F41C24">
        <w:rPr>
          <w:rFonts w:ascii="Arial" w:eastAsia="Arial" w:hAnsi="Arial" w:cs="Arial"/>
          <w:bCs/>
          <w:lang w:val="fr-CA"/>
        </w:rPr>
        <w:t>C.p.c</w:t>
      </w:r>
      <w:proofErr w:type="spellEnd"/>
      <w:r w:rsidRPr="00F41C24">
        <w:rPr>
          <w:rFonts w:ascii="Arial" w:eastAsia="Arial" w:hAnsi="Arial" w:cs="Arial"/>
          <w:bCs/>
          <w:lang w:val="fr-CA"/>
        </w:rPr>
        <w:t>.)</w:t>
      </w:r>
      <w:r>
        <w:rPr>
          <w:rFonts w:ascii="Arial" w:eastAsia="Arial" w:hAnsi="Arial" w:cs="Arial"/>
          <w:bCs/>
          <w:lang w:val="fr-CA"/>
        </w:rPr>
        <w:t>.</w:t>
      </w:r>
    </w:p>
    <w:p w14:paraId="789138A2" w14:textId="77777777" w:rsidR="00184797" w:rsidRPr="00F41C24" w:rsidRDefault="00184797" w:rsidP="00021C7D">
      <w:pPr>
        <w:ind w:left="720" w:hanging="720"/>
        <w:jc w:val="both"/>
        <w:rPr>
          <w:rFonts w:ascii="Arial" w:eastAsia="Arial" w:hAnsi="Arial" w:cs="Arial"/>
          <w:bCs/>
          <w:lang w:val="fr-CA"/>
        </w:rPr>
      </w:pPr>
    </w:p>
    <w:p w14:paraId="28F3A8A9" w14:textId="1B804DB8" w:rsidR="00184797" w:rsidRDefault="00F41C24" w:rsidP="00021C7D">
      <w:pPr>
        <w:ind w:left="720" w:hanging="720"/>
        <w:jc w:val="both"/>
        <w:rPr>
          <w:rFonts w:ascii="Arial" w:eastAsia="Arial" w:hAnsi="Arial" w:cs="Arial"/>
          <w:bCs/>
          <w:lang w:val="fr-CA"/>
        </w:rPr>
      </w:pPr>
      <w:r w:rsidRPr="00F41C24">
        <w:rPr>
          <w:rFonts w:ascii="Arial" w:eastAsia="Arial" w:hAnsi="Arial" w:cs="Arial"/>
          <w:bCs/>
          <w:lang w:val="fr-CA"/>
        </w:rPr>
        <w:t>30.</w:t>
      </w:r>
      <w:r w:rsidRPr="00F41C24">
        <w:rPr>
          <w:rFonts w:ascii="Arial" w:eastAsia="Arial" w:hAnsi="Arial" w:cs="Arial"/>
          <w:bCs/>
          <w:lang w:val="fr-CA"/>
        </w:rPr>
        <w:tab/>
        <w:t>Les parties se doivent de coopérer notamment en s’informant mutuellement, en tout temps,</w:t>
      </w:r>
      <w:r>
        <w:rPr>
          <w:rFonts w:ascii="Arial" w:eastAsia="Arial" w:hAnsi="Arial" w:cs="Arial"/>
          <w:bCs/>
          <w:lang w:val="fr-CA"/>
        </w:rPr>
        <w:t xml:space="preserve"> </w:t>
      </w:r>
      <w:r w:rsidRPr="00F41C24">
        <w:rPr>
          <w:rFonts w:ascii="Arial" w:eastAsia="Arial" w:hAnsi="Arial" w:cs="Arial"/>
          <w:bCs/>
          <w:lang w:val="fr-CA"/>
        </w:rPr>
        <w:t>des faits et des éléments</w:t>
      </w:r>
      <w:r>
        <w:rPr>
          <w:rFonts w:ascii="Arial" w:eastAsia="Arial" w:hAnsi="Arial" w:cs="Arial"/>
          <w:bCs/>
          <w:lang w:val="fr-CA"/>
        </w:rPr>
        <w:t xml:space="preserve"> </w:t>
      </w:r>
      <w:r w:rsidRPr="00F41C24">
        <w:rPr>
          <w:rFonts w:ascii="Arial" w:eastAsia="Arial" w:hAnsi="Arial" w:cs="Arial"/>
          <w:bCs/>
          <w:lang w:val="fr-CA"/>
        </w:rPr>
        <w:t xml:space="preserve">susceptibles de favoriser un débat loyal (art. 20 </w:t>
      </w:r>
      <w:proofErr w:type="spellStart"/>
      <w:r w:rsidRPr="00F41C24">
        <w:rPr>
          <w:rFonts w:ascii="Arial" w:eastAsia="Arial" w:hAnsi="Arial" w:cs="Arial"/>
          <w:bCs/>
          <w:lang w:val="fr-CA"/>
        </w:rPr>
        <w:t>C.p.c</w:t>
      </w:r>
      <w:proofErr w:type="spellEnd"/>
      <w:r w:rsidRPr="00F41C24">
        <w:rPr>
          <w:rFonts w:ascii="Arial" w:eastAsia="Arial" w:hAnsi="Arial" w:cs="Arial"/>
          <w:bCs/>
          <w:lang w:val="fr-CA"/>
        </w:rPr>
        <w:t>.).</w:t>
      </w:r>
    </w:p>
    <w:p w14:paraId="2432514E" w14:textId="3965EAED" w:rsidR="00F41C24" w:rsidRDefault="00F41C24" w:rsidP="00021C7D">
      <w:pPr>
        <w:ind w:left="720" w:hanging="720"/>
        <w:jc w:val="both"/>
        <w:rPr>
          <w:rFonts w:ascii="Arial" w:eastAsia="Arial" w:hAnsi="Arial" w:cs="Arial"/>
          <w:bCs/>
          <w:lang w:val="fr-CA"/>
        </w:rPr>
      </w:pPr>
    </w:p>
    <w:p w14:paraId="15F2502B" w14:textId="4D031D91" w:rsidR="00F41C24" w:rsidRDefault="00F41C24" w:rsidP="00021C7D">
      <w:pPr>
        <w:ind w:left="720" w:hanging="720"/>
        <w:jc w:val="both"/>
        <w:rPr>
          <w:rFonts w:ascii="Arial" w:eastAsia="Arial" w:hAnsi="Arial" w:cs="Arial"/>
          <w:bCs/>
          <w:lang w:val="fr-CA"/>
        </w:rPr>
      </w:pPr>
      <w:r>
        <w:rPr>
          <w:rFonts w:ascii="Arial" w:eastAsia="Arial" w:hAnsi="Arial" w:cs="Arial"/>
          <w:bCs/>
          <w:lang w:val="fr-CA"/>
        </w:rPr>
        <w:t>31.</w:t>
      </w:r>
      <w:r>
        <w:rPr>
          <w:rFonts w:ascii="Arial" w:eastAsia="Arial" w:hAnsi="Arial" w:cs="Arial"/>
          <w:bCs/>
          <w:lang w:val="fr-CA"/>
        </w:rPr>
        <w:tab/>
        <w:t>La demande introductive d’instance doit être rédi</w:t>
      </w:r>
      <w:r w:rsidR="00CF4B7D">
        <w:rPr>
          <w:rFonts w:ascii="Arial" w:eastAsia="Arial" w:hAnsi="Arial" w:cs="Arial"/>
          <w:bCs/>
          <w:lang w:val="fr-CA"/>
        </w:rPr>
        <w:t>g</w:t>
      </w:r>
      <w:r>
        <w:rPr>
          <w:rFonts w:ascii="Arial" w:eastAsia="Arial" w:hAnsi="Arial" w:cs="Arial"/>
          <w:bCs/>
          <w:lang w:val="fr-CA"/>
        </w:rPr>
        <w:t>ée sous forme de paragraphes numérotés de façon consécutive et succincte. Les faits sont présentés dans un ordre logique et, le cas échéant, appuyés de documents numérotés sous la cote P.</w:t>
      </w:r>
      <w:r w:rsidR="00CF4B7D">
        <w:rPr>
          <w:rFonts w:ascii="Arial" w:eastAsia="Arial" w:hAnsi="Arial" w:cs="Arial"/>
          <w:bCs/>
          <w:lang w:val="fr-CA"/>
        </w:rPr>
        <w:t xml:space="preserve"> Les conclusions demandées au tribunal doivent être précisé</w:t>
      </w:r>
      <w:r w:rsidR="00AE0540">
        <w:rPr>
          <w:rFonts w:ascii="Arial" w:eastAsia="Arial" w:hAnsi="Arial" w:cs="Arial"/>
          <w:bCs/>
          <w:lang w:val="fr-CA"/>
        </w:rPr>
        <w:t>e</w:t>
      </w:r>
      <w:r w:rsidR="00CF4B7D">
        <w:rPr>
          <w:rFonts w:ascii="Arial" w:eastAsia="Arial" w:hAnsi="Arial" w:cs="Arial"/>
          <w:bCs/>
          <w:lang w:val="fr-CA"/>
        </w:rPr>
        <w:t>s clairement. La demande introductive d’instance est limitée à cinq pages, sauf autorisation du tribunal</w:t>
      </w:r>
      <w:r w:rsidR="00BC7DCF">
        <w:rPr>
          <w:rFonts w:ascii="Arial" w:eastAsia="Arial" w:hAnsi="Arial" w:cs="Arial"/>
          <w:bCs/>
          <w:lang w:val="fr-CA"/>
        </w:rPr>
        <w:t xml:space="preserve"> permettant un nombre de pages différent.</w:t>
      </w:r>
    </w:p>
    <w:p w14:paraId="24CB47AB" w14:textId="2DC9730A" w:rsidR="00CF4B7D" w:rsidRDefault="00CF4B7D" w:rsidP="00021C7D">
      <w:pPr>
        <w:ind w:left="720" w:hanging="720"/>
        <w:jc w:val="both"/>
        <w:rPr>
          <w:rFonts w:ascii="Arial" w:eastAsia="Arial" w:hAnsi="Arial" w:cs="Arial"/>
          <w:bCs/>
          <w:lang w:val="fr-CA"/>
        </w:rPr>
      </w:pPr>
    </w:p>
    <w:p w14:paraId="33B5670D" w14:textId="45A48EC1" w:rsidR="00F41C24" w:rsidRDefault="00CF4B7D" w:rsidP="005F4261">
      <w:pPr>
        <w:ind w:left="720" w:hanging="720"/>
        <w:jc w:val="both"/>
        <w:rPr>
          <w:rFonts w:ascii="Arial" w:eastAsia="Arial" w:hAnsi="Arial" w:cs="Arial"/>
          <w:bCs/>
          <w:lang w:val="fr-CA"/>
        </w:rPr>
      </w:pPr>
      <w:r>
        <w:rPr>
          <w:rFonts w:ascii="Arial" w:eastAsia="Arial" w:hAnsi="Arial" w:cs="Arial"/>
          <w:bCs/>
          <w:lang w:val="fr-CA"/>
        </w:rPr>
        <w:t>3</w:t>
      </w:r>
      <w:r w:rsidR="00C14CEB">
        <w:rPr>
          <w:rFonts w:ascii="Arial" w:eastAsia="Arial" w:hAnsi="Arial" w:cs="Arial"/>
          <w:bCs/>
          <w:lang w:val="fr-CA"/>
        </w:rPr>
        <w:t>2</w:t>
      </w:r>
      <w:r>
        <w:rPr>
          <w:rFonts w:ascii="Arial" w:eastAsia="Arial" w:hAnsi="Arial" w:cs="Arial"/>
          <w:bCs/>
          <w:lang w:val="fr-CA"/>
        </w:rPr>
        <w:t>.</w:t>
      </w:r>
      <w:r>
        <w:rPr>
          <w:rFonts w:ascii="Arial" w:eastAsia="Arial" w:hAnsi="Arial" w:cs="Arial"/>
          <w:bCs/>
          <w:lang w:val="fr-CA"/>
        </w:rPr>
        <w:tab/>
        <w:t xml:space="preserve">La contestation de la demande introductive d’instance doit répondre à chacun des paragraphes en admettant les allégations vraies, niant avec justification celles fausses ou ignorant celles hors de sa connaissance. Les documents sont numérotés sous la cote D. La contestation est limitée à </w:t>
      </w:r>
      <w:r>
        <w:rPr>
          <w:rFonts w:ascii="Arial" w:eastAsia="Arial" w:hAnsi="Arial" w:cs="Arial"/>
          <w:bCs/>
          <w:lang w:val="fr-CA"/>
        </w:rPr>
        <w:lastRenderedPageBreak/>
        <w:t>cinq pages, sauf autorisation du tribunal</w:t>
      </w:r>
      <w:r w:rsidR="00BC7DCF">
        <w:rPr>
          <w:rFonts w:ascii="Arial" w:eastAsia="Arial" w:hAnsi="Arial" w:cs="Arial"/>
          <w:bCs/>
          <w:lang w:val="fr-CA"/>
        </w:rPr>
        <w:t xml:space="preserve"> permettant un nombre de pages différent.</w:t>
      </w:r>
    </w:p>
    <w:p w14:paraId="2AAB3253" w14:textId="04B6622A" w:rsidR="00C14CEB" w:rsidRDefault="00C14CEB" w:rsidP="005F4261">
      <w:pPr>
        <w:ind w:left="720" w:hanging="720"/>
        <w:jc w:val="both"/>
        <w:rPr>
          <w:rFonts w:ascii="Arial" w:eastAsia="Arial" w:hAnsi="Arial" w:cs="Arial"/>
          <w:bCs/>
          <w:lang w:val="fr-CA"/>
        </w:rPr>
      </w:pPr>
    </w:p>
    <w:p w14:paraId="63E087B9" w14:textId="7ED90308" w:rsidR="00C14CEB" w:rsidRDefault="00C14CEB" w:rsidP="005F4261">
      <w:pPr>
        <w:ind w:left="720" w:hanging="720"/>
        <w:jc w:val="both"/>
        <w:rPr>
          <w:rFonts w:ascii="Arial" w:eastAsia="Arial" w:hAnsi="Arial" w:cs="Arial"/>
          <w:bCs/>
          <w:lang w:val="fr-CA"/>
        </w:rPr>
      </w:pPr>
      <w:r>
        <w:rPr>
          <w:rFonts w:ascii="Arial" w:eastAsia="Arial" w:hAnsi="Arial" w:cs="Arial"/>
          <w:bCs/>
          <w:lang w:val="fr-CA"/>
        </w:rPr>
        <w:t>33.</w:t>
      </w:r>
      <w:r>
        <w:rPr>
          <w:rFonts w:ascii="Arial" w:eastAsia="Arial" w:hAnsi="Arial" w:cs="Arial"/>
          <w:bCs/>
          <w:lang w:val="fr-CA"/>
        </w:rPr>
        <w:tab/>
        <w:t xml:space="preserve">Tout manquement important dans le déroulement de l’instance de l’une des parties la rend passible </w:t>
      </w:r>
      <w:r w:rsidR="00EB2C3C">
        <w:rPr>
          <w:rFonts w:ascii="Arial" w:eastAsia="Arial" w:hAnsi="Arial" w:cs="Arial"/>
          <w:bCs/>
          <w:lang w:val="fr-CA"/>
        </w:rPr>
        <w:t xml:space="preserve">à une condamnation aux frais de justice. </w:t>
      </w:r>
    </w:p>
    <w:p w14:paraId="026B73AB" w14:textId="6F4117AC" w:rsidR="00F41C24" w:rsidRDefault="00F41C24" w:rsidP="00021C7D">
      <w:pPr>
        <w:ind w:left="720" w:hanging="720"/>
        <w:jc w:val="both"/>
        <w:rPr>
          <w:rFonts w:ascii="Arial" w:eastAsia="Arial" w:hAnsi="Arial" w:cs="Arial"/>
          <w:bCs/>
          <w:lang w:val="fr-CA"/>
        </w:rPr>
      </w:pPr>
    </w:p>
    <w:p w14:paraId="2F36164D" w14:textId="60016C30" w:rsidR="00F41C24" w:rsidRDefault="005F4261" w:rsidP="00021C7D">
      <w:pPr>
        <w:ind w:left="720" w:hanging="720"/>
        <w:jc w:val="both"/>
        <w:rPr>
          <w:rFonts w:ascii="Arial" w:eastAsia="Arial" w:hAnsi="Arial" w:cs="Arial"/>
          <w:bCs/>
          <w:lang w:val="fr-CA"/>
        </w:rPr>
      </w:pPr>
      <w:r>
        <w:rPr>
          <w:rFonts w:ascii="Arial" w:eastAsia="Arial" w:hAnsi="Arial" w:cs="Arial"/>
          <w:bCs/>
          <w:lang w:val="fr-CA"/>
        </w:rPr>
        <w:t>34.</w:t>
      </w:r>
      <w:r>
        <w:rPr>
          <w:rFonts w:ascii="Arial" w:eastAsia="Arial" w:hAnsi="Arial" w:cs="Arial"/>
          <w:bCs/>
          <w:lang w:val="fr-CA"/>
        </w:rPr>
        <w:tab/>
        <w:t xml:space="preserve">Tout délai fixé par le </w:t>
      </w:r>
      <w:hyperlink r:id="rId13" w:history="1">
        <w:r w:rsidR="003F52FE" w:rsidRPr="00A228A5">
          <w:rPr>
            <w:rStyle w:val="Lienhypertexte"/>
            <w:rFonts w:ascii="Arial" w:hAnsi="Arial" w:cs="Arial"/>
            <w:i/>
            <w:color w:val="0070C0"/>
            <w:bdr w:val="none" w:sz="0" w:space="0" w:color="auto"/>
            <w:lang w:val="fr-CA"/>
          </w:rPr>
          <w:t>Code de procédure civile</w:t>
        </w:r>
      </w:hyperlink>
      <w:r>
        <w:rPr>
          <w:rFonts w:ascii="Arial" w:eastAsia="Arial" w:hAnsi="Arial" w:cs="Arial"/>
          <w:bCs/>
          <w:lang w:val="fr-CA"/>
        </w:rPr>
        <w:t xml:space="preserve"> ou par le tribunal ou convenu entre les parties doit être respecté,</w:t>
      </w:r>
      <w:r w:rsidR="00C14CEB">
        <w:rPr>
          <w:rFonts w:ascii="Arial" w:eastAsia="Arial" w:hAnsi="Arial" w:cs="Arial"/>
          <w:bCs/>
          <w:lang w:val="fr-CA"/>
        </w:rPr>
        <w:t xml:space="preserve"> sous peine de</w:t>
      </w:r>
      <w:r>
        <w:rPr>
          <w:rFonts w:ascii="Arial" w:eastAsia="Arial" w:hAnsi="Arial" w:cs="Arial"/>
          <w:bCs/>
          <w:lang w:val="fr-CA"/>
        </w:rPr>
        <w:t xml:space="preserve"> sanction possible</w:t>
      </w:r>
      <w:r w:rsidR="00C14CEB">
        <w:rPr>
          <w:rFonts w:ascii="Arial" w:eastAsia="Arial" w:hAnsi="Arial" w:cs="Arial"/>
          <w:bCs/>
          <w:lang w:val="fr-CA"/>
        </w:rPr>
        <w:t>.</w:t>
      </w:r>
    </w:p>
    <w:p w14:paraId="5053E3BF" w14:textId="3D54E4D6" w:rsidR="005F4261" w:rsidRDefault="005F4261" w:rsidP="00021C7D">
      <w:pPr>
        <w:ind w:left="720" w:hanging="720"/>
        <w:jc w:val="both"/>
        <w:rPr>
          <w:rFonts w:ascii="Arial" w:eastAsia="Arial" w:hAnsi="Arial" w:cs="Arial"/>
          <w:bCs/>
          <w:lang w:val="fr-CA"/>
        </w:rPr>
      </w:pPr>
    </w:p>
    <w:p w14:paraId="4F14D1F2" w14:textId="7AADFF31" w:rsidR="00184797" w:rsidRPr="005F4261" w:rsidRDefault="005F4261" w:rsidP="005F4261">
      <w:pPr>
        <w:ind w:left="720" w:hanging="720"/>
        <w:jc w:val="both"/>
        <w:rPr>
          <w:rFonts w:ascii="Arial" w:eastAsia="Arial" w:hAnsi="Arial" w:cs="Arial"/>
          <w:bCs/>
          <w:lang w:val="fr-CA"/>
        </w:rPr>
      </w:pPr>
      <w:r w:rsidRPr="005F4261">
        <w:rPr>
          <w:rFonts w:ascii="Arial" w:eastAsia="Arial" w:hAnsi="Arial" w:cs="Arial"/>
          <w:bCs/>
          <w:lang w:val="fr-CA"/>
        </w:rPr>
        <w:t>35.</w:t>
      </w:r>
      <w:r w:rsidRPr="005F4261">
        <w:rPr>
          <w:rFonts w:ascii="Arial" w:eastAsia="Arial" w:hAnsi="Arial" w:cs="Arial"/>
          <w:bCs/>
          <w:lang w:val="fr-CA"/>
        </w:rPr>
        <w:tab/>
        <w:t>En tout temps, les parties doivent faire preuve de courtoisie et éviter de faire des accusations, insultes ou menaces à la partie adverse.</w:t>
      </w:r>
    </w:p>
    <w:p w14:paraId="2ABAE260" w14:textId="5B67F3D2" w:rsidR="00184797" w:rsidRDefault="00184797" w:rsidP="00021C7D">
      <w:pPr>
        <w:ind w:left="720" w:hanging="720"/>
        <w:jc w:val="both"/>
        <w:rPr>
          <w:rFonts w:ascii="Arial" w:eastAsia="Arial" w:hAnsi="Arial" w:cs="Arial"/>
          <w:b/>
          <w:lang w:val="fr-CA"/>
        </w:rPr>
      </w:pPr>
    </w:p>
    <w:p w14:paraId="2A136EB5" w14:textId="77777777" w:rsidR="00C14CEB" w:rsidRDefault="005F4261" w:rsidP="00C14CEB">
      <w:pPr>
        <w:ind w:left="720" w:hanging="720"/>
        <w:jc w:val="both"/>
        <w:rPr>
          <w:rFonts w:ascii="Arial" w:eastAsia="Arial" w:hAnsi="Arial" w:cs="Arial"/>
          <w:bCs/>
          <w:lang w:val="fr-CA"/>
        </w:rPr>
      </w:pPr>
      <w:r w:rsidRPr="005F4261">
        <w:rPr>
          <w:rFonts w:ascii="Arial" w:eastAsia="Arial" w:hAnsi="Arial" w:cs="Arial"/>
          <w:bCs/>
          <w:lang w:val="fr-CA"/>
        </w:rPr>
        <w:t>36.</w:t>
      </w:r>
      <w:r w:rsidRPr="005F4261">
        <w:rPr>
          <w:rFonts w:ascii="Arial" w:eastAsia="Arial" w:hAnsi="Arial" w:cs="Arial"/>
          <w:bCs/>
          <w:lang w:val="fr-CA"/>
        </w:rPr>
        <w:tab/>
        <w:t>Tout acte de procédure</w:t>
      </w:r>
      <w:r>
        <w:rPr>
          <w:rFonts w:ascii="Arial" w:eastAsia="Arial" w:hAnsi="Arial" w:cs="Arial"/>
          <w:bCs/>
          <w:lang w:val="fr-CA"/>
        </w:rPr>
        <w:t xml:space="preserve"> </w:t>
      </w:r>
      <w:r w:rsidRPr="005F4261">
        <w:rPr>
          <w:rFonts w:ascii="Arial" w:eastAsia="Arial" w:hAnsi="Arial" w:cs="Arial"/>
          <w:bCs/>
          <w:lang w:val="fr-CA"/>
        </w:rPr>
        <w:t>ou document</w:t>
      </w:r>
      <w:r>
        <w:rPr>
          <w:rFonts w:ascii="Arial" w:eastAsia="Arial" w:hAnsi="Arial" w:cs="Arial"/>
          <w:bCs/>
          <w:lang w:val="fr-CA"/>
        </w:rPr>
        <w:t xml:space="preserve"> </w:t>
      </w:r>
      <w:r w:rsidRPr="005F4261">
        <w:rPr>
          <w:rFonts w:ascii="Arial" w:eastAsia="Arial" w:hAnsi="Arial" w:cs="Arial"/>
          <w:bCs/>
          <w:lang w:val="fr-CA"/>
        </w:rPr>
        <w:t>déposé au gre</w:t>
      </w:r>
      <w:r>
        <w:rPr>
          <w:rFonts w:ascii="Arial" w:eastAsia="Arial" w:hAnsi="Arial" w:cs="Arial"/>
          <w:bCs/>
          <w:lang w:val="fr-CA"/>
        </w:rPr>
        <w:t>ff</w:t>
      </w:r>
      <w:r w:rsidRPr="005F4261">
        <w:rPr>
          <w:rFonts w:ascii="Arial" w:eastAsia="Arial" w:hAnsi="Arial" w:cs="Arial"/>
          <w:bCs/>
          <w:lang w:val="fr-CA"/>
        </w:rPr>
        <w:t>e du Palais de</w:t>
      </w:r>
      <w:r>
        <w:rPr>
          <w:rFonts w:ascii="Arial" w:eastAsia="Arial" w:hAnsi="Arial" w:cs="Arial"/>
          <w:bCs/>
          <w:lang w:val="fr-CA"/>
        </w:rPr>
        <w:t xml:space="preserve"> </w:t>
      </w:r>
      <w:r w:rsidRPr="005F4261">
        <w:rPr>
          <w:rFonts w:ascii="Arial" w:eastAsia="Arial" w:hAnsi="Arial" w:cs="Arial"/>
          <w:bCs/>
          <w:lang w:val="fr-CA"/>
        </w:rPr>
        <w:t>justice doit être notifié à la partie adverse et, dans tous les cas, au moins trois jours avan</w:t>
      </w:r>
      <w:r>
        <w:rPr>
          <w:rFonts w:ascii="Arial" w:eastAsia="Arial" w:hAnsi="Arial" w:cs="Arial"/>
          <w:bCs/>
          <w:lang w:val="fr-CA"/>
        </w:rPr>
        <w:t>t</w:t>
      </w:r>
      <w:r w:rsidRPr="005F4261">
        <w:rPr>
          <w:rFonts w:ascii="Arial" w:eastAsia="Arial" w:hAnsi="Arial" w:cs="Arial"/>
          <w:bCs/>
          <w:lang w:val="fr-CA"/>
        </w:rPr>
        <w:t xml:space="preserve"> la date de présentation d’une</w:t>
      </w:r>
      <w:r>
        <w:rPr>
          <w:rFonts w:ascii="Arial" w:eastAsia="Arial" w:hAnsi="Arial" w:cs="Arial"/>
          <w:bCs/>
          <w:lang w:val="fr-CA"/>
        </w:rPr>
        <w:t xml:space="preserve"> </w:t>
      </w:r>
      <w:r w:rsidRPr="005F4261">
        <w:rPr>
          <w:rFonts w:ascii="Arial" w:eastAsia="Arial" w:hAnsi="Arial" w:cs="Arial"/>
          <w:bCs/>
          <w:lang w:val="fr-CA"/>
        </w:rPr>
        <w:t>demande devant le tribunal</w:t>
      </w:r>
      <w:r w:rsidR="00C14CEB">
        <w:rPr>
          <w:rFonts w:ascii="Arial" w:eastAsia="Arial" w:hAnsi="Arial" w:cs="Arial"/>
          <w:bCs/>
          <w:lang w:val="fr-CA"/>
        </w:rPr>
        <w:t>.</w:t>
      </w:r>
    </w:p>
    <w:p w14:paraId="6B7385AB" w14:textId="3ED6F74C" w:rsidR="006E1FB0" w:rsidRDefault="006E1FB0">
      <w:pPr>
        <w:rPr>
          <w:rFonts w:ascii="Arial" w:eastAsia="Arial" w:hAnsi="Arial" w:cs="Arial"/>
          <w:b/>
          <w:lang w:val="fr-CA"/>
        </w:rPr>
      </w:pPr>
      <w:r>
        <w:rPr>
          <w:rFonts w:ascii="Arial" w:eastAsia="Arial" w:hAnsi="Arial" w:cs="Arial"/>
          <w:b/>
          <w:lang w:val="fr-CA"/>
        </w:rPr>
        <w:br w:type="page"/>
      </w:r>
    </w:p>
    <w:p w14:paraId="623F4CE0" w14:textId="77777777" w:rsidR="006E1FB0" w:rsidRPr="006E1FB0" w:rsidRDefault="006E1FB0" w:rsidP="006E1FB0">
      <w:pPr>
        <w:keepNext/>
        <w:keepLines/>
        <w:tabs>
          <w:tab w:val="left" w:pos="57"/>
        </w:tabs>
        <w:spacing w:after="240"/>
        <w:jc w:val="both"/>
        <w:outlineLvl w:val="0"/>
        <w:rPr>
          <w:rFonts w:ascii="Arial" w:eastAsia="Calibri" w:hAnsi="Arial" w:cs="Arial"/>
          <w:b/>
          <w:color w:val="000000"/>
          <w:u w:color="000000"/>
          <w:lang w:eastAsia="fr-CA"/>
        </w:rPr>
      </w:pPr>
      <w:bookmarkStart w:id="12" w:name="_Toc66365556"/>
      <w:bookmarkStart w:id="13" w:name="_Toc102554758"/>
      <w:bookmarkStart w:id="14" w:name="_Toc120525629"/>
      <w:r w:rsidRPr="006E1FB0">
        <w:rPr>
          <w:rFonts w:ascii="Arial" w:eastAsia="Calibri" w:hAnsi="Arial" w:cs="Arial"/>
          <w:b/>
          <w:color w:val="000000"/>
          <w:u w:color="000000"/>
          <w:lang w:eastAsia="fr-CA"/>
        </w:rPr>
        <w:lastRenderedPageBreak/>
        <w:t>LISTE DES ANNEXES</w:t>
      </w:r>
      <w:bookmarkEnd w:id="12"/>
      <w:bookmarkEnd w:id="13"/>
      <w:bookmarkEnd w:id="14"/>
    </w:p>
    <w:p w14:paraId="31751D65" w14:textId="77777777" w:rsidR="006E1FB0" w:rsidRPr="006E1FB0" w:rsidRDefault="006E1FB0" w:rsidP="006E1FB0">
      <w:pPr>
        <w:numPr>
          <w:ilvl w:val="0"/>
          <w:numId w:val="32"/>
        </w:numPr>
        <w:spacing w:after="180"/>
        <w:ind w:left="567" w:hanging="567"/>
        <w:rPr>
          <w:rFonts w:ascii="Arial" w:hAnsi="Arial" w:cs="Arial"/>
          <w:b/>
          <w:color w:val="000000"/>
          <w:u w:color="000000"/>
          <w:lang w:val="fr-CA" w:eastAsia="fr-CA"/>
        </w:rPr>
      </w:pPr>
      <w:r w:rsidRPr="006E1FB0">
        <w:rPr>
          <w:rFonts w:ascii="Arial" w:hAnsi="Arial" w:cs="Arial"/>
          <w:b/>
          <w:color w:val="000000"/>
          <w:u w:color="000000"/>
          <w:lang w:val="fr-CA" w:eastAsia="fr-CA"/>
        </w:rPr>
        <w:t> Directives de la division de Montréal</w:t>
      </w:r>
    </w:p>
    <w:p w14:paraId="74F5745E"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1.</w:t>
      </w:r>
      <w:r w:rsidRPr="006E1FB0">
        <w:rPr>
          <w:rFonts w:ascii="Arial" w:eastAsia="Arial" w:hAnsi="Arial" w:cs="Arial"/>
          <w:color w:val="000000"/>
          <w:u w:color="000000"/>
          <w:lang w:val="fr-CA" w:eastAsia="fr-CA"/>
        </w:rPr>
        <w:tab/>
      </w:r>
      <w:hyperlink r:id="rId14" w:history="1">
        <w:r w:rsidRPr="006E1FB0">
          <w:rPr>
            <w:rFonts w:ascii="Arial" w:eastAsia="Arial" w:hAnsi="Arial" w:cs="Arial"/>
            <w:color w:val="0079BF" w:themeColor="accent1" w:themeShade="BF"/>
            <w:u w:val="single" w:color="000000"/>
            <w:lang w:val="fr-CA" w:eastAsia="fr-CA"/>
          </w:rPr>
          <w:t>Indicateurs de tri</w:t>
        </w:r>
      </w:hyperlink>
    </w:p>
    <w:p w14:paraId="077E41B3"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2.</w:t>
      </w:r>
      <w:r w:rsidRPr="006E1FB0">
        <w:rPr>
          <w:rFonts w:ascii="Arial" w:eastAsia="Arial" w:hAnsi="Arial" w:cs="Arial"/>
          <w:color w:val="000000"/>
          <w:u w:color="000000"/>
          <w:lang w:val="fr-CA" w:eastAsia="fr-CA"/>
        </w:rPr>
        <w:tab/>
      </w:r>
      <w:hyperlink r:id="rId15" w:history="1">
        <w:r w:rsidRPr="006E1FB0">
          <w:rPr>
            <w:rFonts w:ascii="Arial" w:eastAsia="Arial" w:hAnsi="Arial" w:cs="Arial"/>
            <w:color w:val="0079BF" w:themeColor="accent1" w:themeShade="BF"/>
            <w:u w:val="single" w:color="000000"/>
            <w:lang w:val="fr-CA" w:eastAsia="fr-CA"/>
          </w:rPr>
          <w:t>Protocole de l’instance an matière civile</w:t>
        </w:r>
      </w:hyperlink>
    </w:p>
    <w:p w14:paraId="11AB13C5"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3.</w:t>
      </w:r>
      <w:r w:rsidRPr="006E1FB0">
        <w:rPr>
          <w:rFonts w:ascii="Arial" w:eastAsia="Arial" w:hAnsi="Arial" w:cs="Arial"/>
          <w:color w:val="000000"/>
          <w:u w:color="000000"/>
          <w:lang w:val="fr-CA" w:eastAsia="fr-CA"/>
        </w:rPr>
        <w:tab/>
      </w:r>
      <w:hyperlink r:id="rId16" w:history="1">
        <w:r w:rsidRPr="006E1FB0">
          <w:rPr>
            <w:rFonts w:ascii="Arial" w:eastAsia="Arial" w:hAnsi="Arial" w:cs="Arial"/>
            <w:color w:val="0079BF" w:themeColor="accent1" w:themeShade="BF"/>
            <w:u w:val="single" w:color="000000"/>
            <w:lang w:val="fr-CA" w:eastAsia="fr-CA"/>
          </w:rPr>
          <w:t>Protocole de l’instance en matière familiale</w:t>
        </w:r>
      </w:hyperlink>
    </w:p>
    <w:p w14:paraId="6B2238B1"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4.</w:t>
      </w:r>
      <w:r w:rsidRPr="006E1FB0">
        <w:rPr>
          <w:rFonts w:ascii="Arial" w:eastAsia="Arial" w:hAnsi="Arial" w:cs="Arial"/>
          <w:color w:val="000000"/>
          <w:u w:color="000000"/>
          <w:lang w:val="fr-CA" w:eastAsia="fr-CA"/>
        </w:rPr>
        <w:tab/>
      </w:r>
      <w:hyperlink r:id="rId17" w:history="1">
        <w:r w:rsidRPr="006E1FB0">
          <w:rPr>
            <w:rFonts w:ascii="Arial" w:eastAsia="Arial" w:hAnsi="Arial" w:cs="Arial"/>
            <w:color w:val="0079BF" w:themeColor="accent1" w:themeShade="BF"/>
            <w:u w:val="single" w:color="000000"/>
            <w:lang w:val="fr-CA" w:eastAsia="fr-CA"/>
          </w:rPr>
          <w:t>Déclaration commune pour fixation d’une audience</w:t>
        </w:r>
      </w:hyperlink>
    </w:p>
    <w:p w14:paraId="1AE5CD1F"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5.</w:t>
      </w:r>
      <w:r w:rsidRPr="006E1FB0">
        <w:rPr>
          <w:rFonts w:ascii="Arial" w:eastAsia="Arial" w:hAnsi="Arial" w:cs="Arial"/>
          <w:color w:val="000000"/>
          <w:u w:color="000000"/>
          <w:lang w:val="fr-CA" w:eastAsia="fr-CA"/>
        </w:rPr>
        <w:tab/>
      </w:r>
      <w:hyperlink r:id="rId18" w:history="1">
        <w:r w:rsidRPr="006E1FB0">
          <w:rPr>
            <w:rFonts w:ascii="Arial" w:eastAsia="Arial" w:hAnsi="Arial" w:cs="Arial"/>
            <w:color w:val="0079BF" w:themeColor="accent1" w:themeShade="BF"/>
            <w:u w:val="single" w:color="000000"/>
            <w:lang w:val="fr-CA" w:eastAsia="fr-CA"/>
          </w:rPr>
          <w:t>Outrage au tribunal – Projet d’ordonnance de comparaître</w:t>
        </w:r>
      </w:hyperlink>
      <w:r w:rsidRPr="006E1FB0">
        <w:rPr>
          <w:rFonts w:ascii="Arial" w:eastAsia="Arial" w:hAnsi="Arial" w:cs="Arial"/>
          <w:color w:val="0079BF" w:themeColor="accent1" w:themeShade="BF"/>
          <w:u w:color="000000"/>
          <w:lang w:val="fr-CA" w:eastAsia="fr-CA"/>
        </w:rPr>
        <w:t xml:space="preserve"> </w:t>
      </w:r>
    </w:p>
    <w:p w14:paraId="7CFAEA9C" w14:textId="77777777" w:rsidR="006E1FB0" w:rsidRPr="006E1FB0" w:rsidRDefault="006E1FB0" w:rsidP="006E1FB0">
      <w:pPr>
        <w:widowControl w:val="0"/>
        <w:spacing w:after="240"/>
        <w:ind w:left="1440" w:hanging="14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6.</w:t>
      </w:r>
      <w:r w:rsidRPr="006E1FB0">
        <w:rPr>
          <w:rFonts w:ascii="Arial" w:eastAsia="Arial" w:hAnsi="Arial" w:cs="Arial"/>
          <w:color w:val="000000"/>
          <w:u w:color="000000"/>
          <w:lang w:val="fr-CA" w:eastAsia="fr-CA"/>
        </w:rPr>
        <w:tab/>
      </w:r>
      <w:hyperlink r:id="rId19" w:history="1">
        <w:r w:rsidRPr="006E1FB0">
          <w:rPr>
            <w:rFonts w:ascii="Arial" w:eastAsia="Arial" w:hAnsi="Arial" w:cs="Arial"/>
            <w:color w:val="0079BF" w:themeColor="accent1" w:themeShade="BF"/>
            <w:u w:val="single" w:color="000000"/>
            <w:lang w:val="fr-CA" w:eastAsia="fr-CA"/>
          </w:rPr>
          <w:t>Demande d’inscription pour instruction et jugement par déclaration commune (matière civile)</w:t>
        </w:r>
      </w:hyperlink>
    </w:p>
    <w:p w14:paraId="41076665" w14:textId="77777777" w:rsidR="006E1FB0" w:rsidRPr="006E1FB0" w:rsidRDefault="006E1FB0" w:rsidP="006E1FB0">
      <w:pPr>
        <w:widowControl w:val="0"/>
        <w:spacing w:after="240"/>
        <w:ind w:left="1440" w:hanging="14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7.</w:t>
      </w:r>
      <w:r w:rsidRPr="006E1FB0">
        <w:rPr>
          <w:rFonts w:ascii="Arial" w:eastAsia="Arial" w:hAnsi="Arial" w:cs="Arial"/>
          <w:color w:val="000000"/>
          <w:u w:color="000000"/>
          <w:lang w:val="fr-CA" w:eastAsia="fr-CA"/>
        </w:rPr>
        <w:tab/>
      </w:r>
      <w:hyperlink r:id="rId20" w:history="1">
        <w:r w:rsidRPr="006E1FB0">
          <w:rPr>
            <w:rFonts w:ascii="Arial" w:eastAsia="Arial" w:hAnsi="Arial" w:cs="Arial"/>
            <w:color w:val="0079BF" w:themeColor="accent1" w:themeShade="BF"/>
            <w:u w:val="single" w:color="000000"/>
            <w:lang w:val="fr-CA" w:eastAsia="fr-CA"/>
          </w:rPr>
          <w:t>Demande d’inscription pour instruction et jugement par déclaration commune (matière familiale)</w:t>
        </w:r>
      </w:hyperlink>
    </w:p>
    <w:p w14:paraId="53F0171E" w14:textId="77777777" w:rsidR="006E1FB0" w:rsidRPr="006E1FB0" w:rsidRDefault="006E1FB0" w:rsidP="006E1FB0">
      <w:pPr>
        <w:widowControl w:val="0"/>
        <w:spacing w:after="240"/>
        <w:jc w:val="both"/>
        <w:rPr>
          <w:rFonts w:ascii="Arial" w:eastAsia="Arial" w:hAnsi="Arial" w:cs="Arial"/>
          <w:color w:val="000000"/>
          <w:u w:color="000000"/>
          <w:lang w:val="fr-CA" w:eastAsia="fr-CA"/>
        </w:rPr>
      </w:pPr>
      <w:r w:rsidRPr="006E1FB0">
        <w:rPr>
          <w:rFonts w:ascii="Arial" w:eastAsia="Arial" w:hAnsi="Arial" w:cs="Arial"/>
          <w:color w:val="000000"/>
          <w:u w:color="000000"/>
          <w:lang w:val="fr-CA" w:eastAsia="fr-CA"/>
        </w:rPr>
        <w:t>Division 8.</w:t>
      </w:r>
      <w:r w:rsidRPr="006E1FB0">
        <w:rPr>
          <w:rFonts w:ascii="Arial" w:eastAsia="Arial" w:hAnsi="Arial" w:cs="Arial"/>
          <w:color w:val="000000"/>
          <w:u w:color="000000"/>
          <w:lang w:val="fr-CA" w:eastAsia="fr-CA"/>
        </w:rPr>
        <w:tab/>
      </w:r>
      <w:hyperlink r:id="rId21" w:history="1">
        <w:r w:rsidRPr="006E1FB0">
          <w:rPr>
            <w:rFonts w:ascii="Arial" w:eastAsia="Arial" w:hAnsi="Arial" w:cs="Arial"/>
            <w:color w:val="0079BF" w:themeColor="accent1" w:themeShade="BF"/>
            <w:u w:val="single" w:color="000000"/>
            <w:lang w:val="fr-CA" w:eastAsia="fr-CA"/>
          </w:rPr>
          <w:t>Demande conjointe pour une conférence de règlement à l’amiable</w:t>
        </w:r>
      </w:hyperlink>
    </w:p>
    <w:p w14:paraId="3CB3BF5A" w14:textId="77777777" w:rsidR="006E1FB0" w:rsidRPr="006E1FB0" w:rsidRDefault="006E1FB0" w:rsidP="006E1FB0">
      <w:pPr>
        <w:widowControl w:val="0"/>
        <w:spacing w:after="240"/>
        <w:ind w:left="635"/>
        <w:jc w:val="both"/>
        <w:rPr>
          <w:rFonts w:ascii="Arial" w:eastAsia="Arial" w:hAnsi="Arial" w:cs="Arial"/>
          <w:color w:val="000000"/>
          <w:u w:color="000000"/>
          <w:lang w:val="fr-CA" w:eastAsia="fr-CA"/>
        </w:rPr>
      </w:pPr>
    </w:p>
    <w:p w14:paraId="56C0B749" w14:textId="7985DAE6" w:rsidR="006E1FB0" w:rsidRPr="006E1FB0" w:rsidRDefault="006E1FB0" w:rsidP="006E1FB0">
      <w:pPr>
        <w:numPr>
          <w:ilvl w:val="0"/>
          <w:numId w:val="32"/>
        </w:numPr>
        <w:spacing w:after="240"/>
        <w:ind w:left="567" w:hanging="567"/>
        <w:rPr>
          <w:rFonts w:ascii="Arial" w:hAnsi="Arial" w:cs="Arial"/>
          <w:b/>
          <w:color w:val="000000"/>
          <w:u w:color="000000"/>
          <w:lang w:val="fr-CA" w:eastAsia="fr-CA"/>
        </w:rPr>
      </w:pPr>
      <w:r w:rsidRPr="006E1FB0">
        <w:rPr>
          <w:rFonts w:ascii="Arial" w:hAnsi="Arial" w:cs="Arial"/>
          <w:b/>
          <w:color w:val="000000"/>
          <w:u w:color="000000"/>
          <w:lang w:val="fr-CA" w:eastAsia="fr-CA"/>
        </w:rPr>
        <w:t xml:space="preserve"> Directives propres au district de </w:t>
      </w:r>
      <w:r>
        <w:rPr>
          <w:rFonts w:ascii="Arial" w:hAnsi="Arial" w:cs="Arial"/>
          <w:b/>
          <w:color w:val="000000"/>
          <w:u w:color="000000"/>
          <w:lang w:val="fr-CA" w:eastAsia="fr-CA"/>
        </w:rPr>
        <w:t>Joliette</w:t>
      </w:r>
    </w:p>
    <w:p w14:paraId="401F5617" w14:textId="4F05D510" w:rsidR="000C609A" w:rsidRPr="000C609A" w:rsidRDefault="000C609A" w:rsidP="000C609A">
      <w:pPr>
        <w:pStyle w:val="Paragraphedeliste"/>
        <w:ind w:left="0"/>
        <w:rPr>
          <w:rFonts w:ascii="Arial" w:hAnsi="Arial" w:cs="Arial"/>
          <w:lang w:val="fr-FR"/>
        </w:rPr>
      </w:pPr>
      <w:r w:rsidRPr="000C609A">
        <w:rPr>
          <w:rFonts w:ascii="Arial" w:hAnsi="Arial" w:cs="Arial"/>
          <w:lang w:val="fr-FR"/>
        </w:rPr>
        <w:t>A</w:t>
      </w:r>
      <w:r>
        <w:rPr>
          <w:rFonts w:ascii="Arial" w:hAnsi="Arial" w:cs="Arial"/>
          <w:lang w:val="fr-FR"/>
        </w:rPr>
        <w:t>nnexe</w:t>
      </w:r>
      <w:r w:rsidRPr="000C609A">
        <w:rPr>
          <w:rFonts w:ascii="Arial" w:hAnsi="Arial" w:cs="Arial"/>
          <w:lang w:val="fr-FR"/>
        </w:rPr>
        <w:t xml:space="preserve"> Joliette</w:t>
      </w:r>
      <w:r w:rsidR="00DE03F2">
        <w:rPr>
          <w:rFonts w:ascii="Arial" w:hAnsi="Arial" w:cs="Arial"/>
          <w:lang w:val="fr-FR"/>
        </w:rPr>
        <w:t xml:space="preserve"> </w:t>
      </w:r>
      <w:r w:rsidRPr="000C609A">
        <w:rPr>
          <w:rFonts w:ascii="Arial" w:hAnsi="Arial" w:cs="Arial"/>
          <w:lang w:val="fr-FR"/>
        </w:rPr>
        <w:t>1</w:t>
      </w:r>
      <w:r w:rsidR="00DE03F2">
        <w:rPr>
          <w:rFonts w:ascii="Arial" w:hAnsi="Arial" w:cs="Arial"/>
          <w:lang w:val="fr-FR"/>
        </w:rPr>
        <w:t>.</w:t>
      </w:r>
      <w:r w:rsidR="00DE03F2">
        <w:rPr>
          <w:rFonts w:ascii="Arial" w:hAnsi="Arial" w:cs="Arial"/>
          <w:lang w:val="fr-FR"/>
        </w:rPr>
        <w:tab/>
      </w:r>
      <w:hyperlink r:id="rId22" w:history="1">
        <w:r w:rsidRPr="00DE03F2">
          <w:rPr>
            <w:rStyle w:val="Lienhypertexte"/>
            <w:rFonts w:ascii="Arial" w:hAnsi="Arial" w:cs="Arial"/>
            <w:lang w:val="fr-FR"/>
          </w:rPr>
          <w:t>Liste des salles Teams</w:t>
        </w:r>
      </w:hyperlink>
    </w:p>
    <w:p w14:paraId="0D368AA6" w14:textId="77777777" w:rsidR="000C609A" w:rsidRPr="000C609A" w:rsidRDefault="000C609A" w:rsidP="000C609A">
      <w:pPr>
        <w:pStyle w:val="Paragraphedeliste"/>
        <w:ind w:left="0"/>
        <w:rPr>
          <w:rFonts w:ascii="Arial" w:hAnsi="Arial" w:cs="Arial"/>
          <w:lang w:val="fr-FR"/>
        </w:rPr>
      </w:pPr>
    </w:p>
    <w:p w14:paraId="0071B110" w14:textId="0EDCECAE" w:rsidR="000C609A" w:rsidRPr="000C609A" w:rsidRDefault="000C609A" w:rsidP="00F3162F">
      <w:pPr>
        <w:pStyle w:val="Paragraphedeliste"/>
        <w:ind w:left="2127" w:hanging="2127"/>
        <w:rPr>
          <w:rFonts w:ascii="Arial" w:hAnsi="Arial" w:cs="Arial"/>
          <w:lang w:val="fr-FR"/>
        </w:rPr>
      </w:pPr>
      <w:r w:rsidRPr="000C609A">
        <w:rPr>
          <w:rFonts w:ascii="Arial" w:hAnsi="Arial" w:cs="Arial"/>
          <w:lang w:val="fr-FR"/>
        </w:rPr>
        <w:t>A</w:t>
      </w:r>
      <w:r>
        <w:rPr>
          <w:rFonts w:ascii="Arial" w:hAnsi="Arial" w:cs="Arial"/>
          <w:lang w:val="fr-FR"/>
        </w:rPr>
        <w:t>nnexe</w:t>
      </w:r>
      <w:r w:rsidRPr="000C609A">
        <w:rPr>
          <w:rFonts w:ascii="Arial" w:hAnsi="Arial" w:cs="Arial"/>
          <w:lang w:val="fr-FR"/>
        </w:rPr>
        <w:t xml:space="preserve"> Joliette 2</w:t>
      </w:r>
      <w:r w:rsidR="00DE03F2">
        <w:rPr>
          <w:rFonts w:ascii="Arial" w:hAnsi="Arial" w:cs="Arial"/>
          <w:lang w:val="fr-FR"/>
        </w:rPr>
        <w:t>.</w:t>
      </w:r>
      <w:r w:rsidR="00DE03F2">
        <w:rPr>
          <w:rFonts w:ascii="Arial" w:hAnsi="Arial" w:cs="Arial"/>
          <w:lang w:val="fr-FR"/>
        </w:rPr>
        <w:tab/>
      </w:r>
      <w:hyperlink r:id="rId23" w:history="1">
        <w:r w:rsidR="00C0574E" w:rsidRPr="00F174AB">
          <w:rPr>
            <w:rStyle w:val="Lienhypertexte"/>
            <w:rFonts w:ascii="Arial" w:hAnsi="Arial" w:cs="Arial"/>
            <w:lang w:val="fr-FR"/>
          </w:rPr>
          <w:t>D</w:t>
        </w:r>
        <w:r w:rsidR="00F174AB" w:rsidRPr="00F174AB">
          <w:rPr>
            <w:rStyle w:val="Lienhypertexte"/>
            <w:rFonts w:ascii="Arial" w:hAnsi="Arial" w:cs="Arial"/>
            <w:lang w:val="fr-FR"/>
          </w:rPr>
          <w:t xml:space="preserve">éclaration commune pour fixation d’une audience (matière </w:t>
        </w:r>
        <w:r w:rsidR="00B50F33" w:rsidRPr="00F174AB">
          <w:rPr>
            <w:rStyle w:val="Lienhypertexte"/>
            <w:rFonts w:ascii="Arial" w:hAnsi="Arial" w:cs="Arial"/>
            <w:lang w:val="fr-FR"/>
          </w:rPr>
          <w:t>civile)</w:t>
        </w:r>
      </w:hyperlink>
    </w:p>
    <w:p w14:paraId="6CF617F2" w14:textId="77777777" w:rsidR="000C609A" w:rsidRDefault="000C609A" w:rsidP="000C609A">
      <w:pPr>
        <w:pStyle w:val="Paragraphedeliste"/>
        <w:ind w:left="0"/>
        <w:rPr>
          <w:rFonts w:ascii="Arial" w:hAnsi="Arial" w:cs="Arial"/>
          <w:lang w:val="fr-FR"/>
        </w:rPr>
      </w:pPr>
    </w:p>
    <w:p w14:paraId="0734DFCC" w14:textId="1CBBBC4E" w:rsidR="000C609A" w:rsidRPr="000C609A" w:rsidRDefault="000C609A" w:rsidP="00F3162F">
      <w:pPr>
        <w:pStyle w:val="Paragraphedeliste"/>
        <w:ind w:left="2127" w:hanging="2127"/>
        <w:rPr>
          <w:rFonts w:ascii="Arial" w:hAnsi="Arial" w:cs="Arial"/>
          <w:lang w:val="fr-FR"/>
        </w:rPr>
      </w:pPr>
      <w:r w:rsidRPr="000C609A">
        <w:rPr>
          <w:rFonts w:ascii="Arial" w:hAnsi="Arial" w:cs="Arial"/>
          <w:lang w:val="fr-FR"/>
        </w:rPr>
        <w:t>A</w:t>
      </w:r>
      <w:r>
        <w:rPr>
          <w:rFonts w:ascii="Arial" w:hAnsi="Arial" w:cs="Arial"/>
          <w:lang w:val="fr-FR"/>
        </w:rPr>
        <w:t>nnexe</w:t>
      </w:r>
      <w:r w:rsidRPr="000C609A">
        <w:rPr>
          <w:rFonts w:ascii="Arial" w:hAnsi="Arial" w:cs="Arial"/>
          <w:lang w:val="fr-FR"/>
        </w:rPr>
        <w:t xml:space="preserve"> Joliette 3</w:t>
      </w:r>
      <w:r w:rsidR="00DE03F2">
        <w:rPr>
          <w:rFonts w:ascii="Arial" w:hAnsi="Arial" w:cs="Arial"/>
          <w:lang w:val="fr-FR"/>
        </w:rPr>
        <w:t>.</w:t>
      </w:r>
      <w:r w:rsidR="00DE03F2">
        <w:rPr>
          <w:rFonts w:ascii="Arial" w:hAnsi="Arial" w:cs="Arial"/>
          <w:lang w:val="fr-FR"/>
        </w:rPr>
        <w:tab/>
      </w:r>
      <w:hyperlink r:id="rId24" w:history="1">
        <w:r w:rsidRPr="00DE03F2">
          <w:rPr>
            <w:rStyle w:val="Lienhypertexte"/>
            <w:rFonts w:ascii="Arial" w:hAnsi="Arial" w:cs="Arial"/>
            <w:lang w:val="fr-FR"/>
          </w:rPr>
          <w:t>Grille de vérification pour fixation de date en matière familiale</w:t>
        </w:r>
      </w:hyperlink>
    </w:p>
    <w:p w14:paraId="57DA06AF" w14:textId="77777777" w:rsidR="00E429C2" w:rsidRPr="000C609A" w:rsidRDefault="00E429C2" w:rsidP="000C609A">
      <w:pPr>
        <w:jc w:val="both"/>
        <w:rPr>
          <w:rFonts w:ascii="Arial" w:eastAsia="Arial" w:hAnsi="Arial" w:cs="Arial"/>
          <w:b/>
          <w:lang w:val="fr-FR"/>
        </w:rPr>
      </w:pPr>
    </w:p>
    <w:sectPr w:rsidR="00E429C2" w:rsidRPr="000C609A" w:rsidSect="009B55C9">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43" w:header="720" w:footer="8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2F4B" w14:textId="77777777" w:rsidR="00021592" w:rsidRDefault="00021592">
      <w:r>
        <w:separator/>
      </w:r>
    </w:p>
  </w:endnote>
  <w:endnote w:type="continuationSeparator" w:id="0">
    <w:p w14:paraId="7BC967F0" w14:textId="77777777" w:rsidR="00021592" w:rsidRDefault="0002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1DC6" w14:textId="77777777" w:rsidR="00533C6B" w:rsidRDefault="00533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61DC" w14:textId="77777777" w:rsidR="00533C6B" w:rsidRDefault="00533C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4D27" w14:textId="77777777" w:rsidR="00533C6B" w:rsidRDefault="00533C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5A77" w14:textId="77777777" w:rsidR="00021592" w:rsidRDefault="00021592">
      <w:r>
        <w:separator/>
      </w:r>
    </w:p>
  </w:footnote>
  <w:footnote w:type="continuationSeparator" w:id="0">
    <w:p w14:paraId="251396AE" w14:textId="77777777" w:rsidR="00021592" w:rsidRDefault="0002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B105" w14:textId="77777777" w:rsidR="00533C6B" w:rsidRDefault="00533C6B">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B2B" w14:textId="77777777" w:rsidR="00200904" w:rsidRPr="009B60AD" w:rsidRDefault="00200904">
    <w:pPr>
      <w:pStyle w:val="En-tte"/>
      <w:tabs>
        <w:tab w:val="clear" w:pos="9020"/>
        <w:tab w:val="center" w:pos="4680"/>
        <w:tab w:val="right" w:pos="8440"/>
      </w:tabs>
      <w:rPr>
        <w:rFonts w:ascii="Arial" w:hAnsi="Arial" w:cs="Arial"/>
      </w:rPr>
    </w:pPr>
    <w:r>
      <w:tab/>
    </w:r>
    <w:r>
      <w:tab/>
    </w:r>
    <w:r w:rsidRPr="009B60AD">
      <w:rPr>
        <w:rFonts w:ascii="Arial" w:hAnsi="Arial" w:cs="Arial"/>
      </w:rPr>
      <w:fldChar w:fldCharType="begin"/>
    </w:r>
    <w:r w:rsidRPr="009B60AD">
      <w:rPr>
        <w:rFonts w:ascii="Arial" w:hAnsi="Arial" w:cs="Arial"/>
      </w:rPr>
      <w:instrText xml:space="preserve"> PAGE </w:instrText>
    </w:r>
    <w:r w:rsidRPr="009B60AD">
      <w:rPr>
        <w:rFonts w:ascii="Arial" w:hAnsi="Arial" w:cs="Arial"/>
      </w:rPr>
      <w:fldChar w:fldCharType="separate"/>
    </w:r>
    <w:r w:rsidR="005B7001">
      <w:rPr>
        <w:rFonts w:ascii="Arial" w:hAnsi="Arial" w:cs="Arial"/>
        <w:noProof/>
      </w:rPr>
      <w:t>16</w:t>
    </w:r>
    <w:r w:rsidRPr="009B60AD">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FF4B" w14:textId="77777777" w:rsidR="00533C6B" w:rsidRDefault="00533C6B">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8A25A0A"/>
    <w:multiLevelType w:val="hybridMultilevel"/>
    <w:tmpl w:val="F75E9E1A"/>
    <w:lvl w:ilvl="0" w:tplc="62F86242">
      <w:start w:val="5"/>
      <w:numFmt w:val="bullet"/>
      <w:lvlText w:val="-"/>
      <w:lvlJc w:val="left"/>
      <w:pPr>
        <w:ind w:left="927" w:hanging="360"/>
      </w:pPr>
      <w:rPr>
        <w:rFonts w:ascii="Arial" w:eastAsia="Arial Unicode MS"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15:restartNumberingAfterBreak="0">
    <w:nsid w:val="0F015758"/>
    <w:multiLevelType w:val="hybridMultilevel"/>
    <w:tmpl w:val="F014C25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A83E29"/>
    <w:multiLevelType w:val="hybridMultilevel"/>
    <w:tmpl w:val="BF5498A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F6165A"/>
    <w:multiLevelType w:val="hybridMultilevel"/>
    <w:tmpl w:val="1616C12A"/>
    <w:lvl w:ilvl="0" w:tplc="4044BC8E">
      <w:start w:val="4"/>
      <w:numFmt w:val="bullet"/>
      <w:lvlText w:val="-"/>
      <w:lvlJc w:val="left"/>
      <w:pPr>
        <w:ind w:left="1636" w:hanging="360"/>
      </w:pPr>
      <w:rPr>
        <w:rFonts w:ascii="Arial" w:eastAsia="Arial" w:hAnsi="Arial" w:cs="Aria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9" w15:restartNumberingAfterBreak="0">
    <w:nsid w:val="1B147293"/>
    <w:multiLevelType w:val="hybridMultilevel"/>
    <w:tmpl w:val="E19E0F80"/>
    <w:lvl w:ilvl="0" w:tplc="1CAC5ED8">
      <w:start w:val="8"/>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FF4E0E"/>
    <w:multiLevelType w:val="hybridMultilevel"/>
    <w:tmpl w:val="B5144A3C"/>
    <w:lvl w:ilvl="0" w:tplc="2B00EBFC">
      <w:start w:val="1"/>
      <w:numFmt w:val="decimal"/>
      <w:lvlText w:val="%1."/>
      <w:lvlJc w:val="left"/>
      <w:pPr>
        <w:ind w:left="1081" w:hanging="360"/>
      </w:pPr>
      <w:rPr>
        <w:rFonts w:hint="default"/>
      </w:rPr>
    </w:lvl>
    <w:lvl w:ilvl="1" w:tplc="0C0C0019" w:tentative="1">
      <w:start w:val="1"/>
      <w:numFmt w:val="lowerLetter"/>
      <w:lvlText w:val="%2."/>
      <w:lvlJc w:val="left"/>
      <w:pPr>
        <w:ind w:left="1801" w:hanging="360"/>
      </w:pPr>
    </w:lvl>
    <w:lvl w:ilvl="2" w:tplc="0C0C001B" w:tentative="1">
      <w:start w:val="1"/>
      <w:numFmt w:val="lowerRoman"/>
      <w:lvlText w:val="%3."/>
      <w:lvlJc w:val="right"/>
      <w:pPr>
        <w:ind w:left="2521" w:hanging="180"/>
      </w:pPr>
    </w:lvl>
    <w:lvl w:ilvl="3" w:tplc="0C0C000F" w:tentative="1">
      <w:start w:val="1"/>
      <w:numFmt w:val="decimal"/>
      <w:lvlText w:val="%4."/>
      <w:lvlJc w:val="left"/>
      <w:pPr>
        <w:ind w:left="3241" w:hanging="360"/>
      </w:pPr>
    </w:lvl>
    <w:lvl w:ilvl="4" w:tplc="0C0C0019" w:tentative="1">
      <w:start w:val="1"/>
      <w:numFmt w:val="lowerLetter"/>
      <w:lvlText w:val="%5."/>
      <w:lvlJc w:val="left"/>
      <w:pPr>
        <w:ind w:left="3961" w:hanging="360"/>
      </w:pPr>
    </w:lvl>
    <w:lvl w:ilvl="5" w:tplc="0C0C001B" w:tentative="1">
      <w:start w:val="1"/>
      <w:numFmt w:val="lowerRoman"/>
      <w:lvlText w:val="%6."/>
      <w:lvlJc w:val="right"/>
      <w:pPr>
        <w:ind w:left="4681" w:hanging="180"/>
      </w:pPr>
    </w:lvl>
    <w:lvl w:ilvl="6" w:tplc="0C0C000F" w:tentative="1">
      <w:start w:val="1"/>
      <w:numFmt w:val="decimal"/>
      <w:lvlText w:val="%7."/>
      <w:lvlJc w:val="left"/>
      <w:pPr>
        <w:ind w:left="5401" w:hanging="360"/>
      </w:pPr>
    </w:lvl>
    <w:lvl w:ilvl="7" w:tplc="0C0C0019" w:tentative="1">
      <w:start w:val="1"/>
      <w:numFmt w:val="lowerLetter"/>
      <w:lvlText w:val="%8."/>
      <w:lvlJc w:val="left"/>
      <w:pPr>
        <w:ind w:left="6121" w:hanging="360"/>
      </w:pPr>
    </w:lvl>
    <w:lvl w:ilvl="8" w:tplc="0C0C001B" w:tentative="1">
      <w:start w:val="1"/>
      <w:numFmt w:val="lowerRoman"/>
      <w:lvlText w:val="%9."/>
      <w:lvlJc w:val="right"/>
      <w:pPr>
        <w:ind w:left="6841" w:hanging="180"/>
      </w:pPr>
    </w:lvl>
  </w:abstractNum>
  <w:abstractNum w:abstractNumId="16"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844CAE"/>
    <w:multiLevelType w:val="hybridMultilevel"/>
    <w:tmpl w:val="D354CF60"/>
    <w:styleLink w:val="Nombres"/>
    <w:lvl w:ilvl="0" w:tplc="40C2D8CC">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0" w15:restartNumberingAfterBreak="0">
    <w:nsid w:val="5008778A"/>
    <w:multiLevelType w:val="multilevel"/>
    <w:tmpl w:val="6380A83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1"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2" w15:restartNumberingAfterBreak="0">
    <w:nsid w:val="551A09B5"/>
    <w:multiLevelType w:val="hybridMultilevel"/>
    <w:tmpl w:val="7F4ABA7E"/>
    <w:lvl w:ilvl="0" w:tplc="E452D8A8">
      <w:start w:val="1"/>
      <w:numFmt w:val="decimal"/>
      <w:pStyle w:val="Style1bullet"/>
      <w:lvlText w:val="%1."/>
      <w:lvlJc w:val="left"/>
      <w:pPr>
        <w:ind w:left="1710" w:hanging="360"/>
      </w:pPr>
      <w:rPr>
        <w:rFonts w:ascii="Arial" w:eastAsia="Arial Unicode MS" w:hAnsi="Arial" w:cs="Arial"/>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103F74"/>
    <w:multiLevelType w:val="hybridMultilevel"/>
    <w:tmpl w:val="D05A97F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D201025"/>
    <w:multiLevelType w:val="hybridMultilevel"/>
    <w:tmpl w:val="B5E6C620"/>
    <w:lvl w:ilvl="0" w:tplc="D1925DCC">
      <w:start w:val="1"/>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8"/>
  </w:num>
  <w:num w:numId="4">
    <w:abstractNumId w:val="28"/>
  </w:num>
  <w:num w:numId="5">
    <w:abstractNumId w:val="27"/>
  </w:num>
  <w:num w:numId="6">
    <w:abstractNumId w:val="21"/>
  </w:num>
  <w:num w:numId="7">
    <w:abstractNumId w:val="16"/>
  </w:num>
  <w:num w:numId="8">
    <w:abstractNumId w:val="6"/>
  </w:num>
  <w:num w:numId="9">
    <w:abstractNumId w:val="2"/>
  </w:num>
  <w:num w:numId="10">
    <w:abstractNumId w:val="11"/>
  </w:num>
  <w:num w:numId="11">
    <w:abstractNumId w:val="1"/>
  </w:num>
  <w:num w:numId="12">
    <w:abstractNumId w:val="0"/>
  </w:num>
  <w:num w:numId="13">
    <w:abstractNumId w:val="13"/>
  </w:num>
  <w:num w:numId="14">
    <w:abstractNumId w:val="12"/>
  </w:num>
  <w:num w:numId="15">
    <w:abstractNumId w:val="23"/>
  </w:num>
  <w:num w:numId="16">
    <w:abstractNumId w:val="29"/>
  </w:num>
  <w:num w:numId="17">
    <w:abstractNumId w:val="26"/>
  </w:num>
  <w:num w:numId="18">
    <w:abstractNumId w:val="10"/>
  </w:num>
  <w:num w:numId="19">
    <w:abstractNumId w:val="25"/>
  </w:num>
  <w:num w:numId="20">
    <w:abstractNumId w:val="22"/>
  </w:num>
  <w:num w:numId="21">
    <w:abstractNumId w:val="19"/>
  </w:num>
  <w:num w:numId="22">
    <w:abstractNumId w:val="4"/>
  </w:num>
  <w:num w:numId="23">
    <w:abstractNumId w:val="15"/>
  </w:num>
  <w:num w:numId="24">
    <w:abstractNumId w:val="9"/>
  </w:num>
  <w:num w:numId="25">
    <w:abstractNumId w:val="8"/>
  </w:num>
  <w:num w:numId="26">
    <w:abstractNumId w:val="24"/>
  </w:num>
  <w:num w:numId="27">
    <w:abstractNumId w:val="5"/>
  </w:num>
  <w:num w:numId="28">
    <w:abstractNumId w:val="20"/>
  </w:num>
  <w:num w:numId="29">
    <w:abstractNumId w:val="7"/>
  </w:num>
  <w:num w:numId="30">
    <w:abstractNumId w:val="30"/>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1AB0"/>
    <w:rsid w:val="00004597"/>
    <w:rsid w:val="000046E2"/>
    <w:rsid w:val="00006C50"/>
    <w:rsid w:val="00021592"/>
    <w:rsid w:val="00021C7D"/>
    <w:rsid w:val="00023C70"/>
    <w:rsid w:val="0003411C"/>
    <w:rsid w:val="00036403"/>
    <w:rsid w:val="00037CD1"/>
    <w:rsid w:val="000406C5"/>
    <w:rsid w:val="000441D2"/>
    <w:rsid w:val="000444E3"/>
    <w:rsid w:val="00050490"/>
    <w:rsid w:val="00050541"/>
    <w:rsid w:val="00052A72"/>
    <w:rsid w:val="00052CFC"/>
    <w:rsid w:val="000534B5"/>
    <w:rsid w:val="00055C6E"/>
    <w:rsid w:val="000609B6"/>
    <w:rsid w:val="000622E3"/>
    <w:rsid w:val="0006358A"/>
    <w:rsid w:val="00066E60"/>
    <w:rsid w:val="000745E5"/>
    <w:rsid w:val="00077171"/>
    <w:rsid w:val="00080346"/>
    <w:rsid w:val="00080BDC"/>
    <w:rsid w:val="00085258"/>
    <w:rsid w:val="0008630A"/>
    <w:rsid w:val="0009454A"/>
    <w:rsid w:val="00095060"/>
    <w:rsid w:val="000C075F"/>
    <w:rsid w:val="000C109D"/>
    <w:rsid w:val="000C2A62"/>
    <w:rsid w:val="000C4772"/>
    <w:rsid w:val="000C518D"/>
    <w:rsid w:val="000C5A0B"/>
    <w:rsid w:val="000C609A"/>
    <w:rsid w:val="000D3206"/>
    <w:rsid w:val="000D4EB7"/>
    <w:rsid w:val="000D7D04"/>
    <w:rsid w:val="000E4C50"/>
    <w:rsid w:val="000E52FD"/>
    <w:rsid w:val="000F3AAF"/>
    <w:rsid w:val="000F5D72"/>
    <w:rsid w:val="001015F9"/>
    <w:rsid w:val="00105D00"/>
    <w:rsid w:val="0010712C"/>
    <w:rsid w:val="001119D4"/>
    <w:rsid w:val="00113806"/>
    <w:rsid w:val="001161D8"/>
    <w:rsid w:val="00116C9C"/>
    <w:rsid w:val="0011719C"/>
    <w:rsid w:val="00117464"/>
    <w:rsid w:val="00117CA0"/>
    <w:rsid w:val="0012070C"/>
    <w:rsid w:val="00122ACF"/>
    <w:rsid w:val="00124EE7"/>
    <w:rsid w:val="0013481B"/>
    <w:rsid w:val="00136261"/>
    <w:rsid w:val="0013681C"/>
    <w:rsid w:val="001369BB"/>
    <w:rsid w:val="00136EFB"/>
    <w:rsid w:val="0014140B"/>
    <w:rsid w:val="001454D2"/>
    <w:rsid w:val="00150EDE"/>
    <w:rsid w:val="00151A95"/>
    <w:rsid w:val="001550E5"/>
    <w:rsid w:val="0015645D"/>
    <w:rsid w:val="001568EC"/>
    <w:rsid w:val="001636ED"/>
    <w:rsid w:val="00164AAE"/>
    <w:rsid w:val="00165FBC"/>
    <w:rsid w:val="001754B4"/>
    <w:rsid w:val="001821EC"/>
    <w:rsid w:val="00184797"/>
    <w:rsid w:val="0018777C"/>
    <w:rsid w:val="00192D26"/>
    <w:rsid w:val="00197152"/>
    <w:rsid w:val="001A2216"/>
    <w:rsid w:val="001A7214"/>
    <w:rsid w:val="001B130E"/>
    <w:rsid w:val="001B3D16"/>
    <w:rsid w:val="001B4EBC"/>
    <w:rsid w:val="001B7270"/>
    <w:rsid w:val="001B7D28"/>
    <w:rsid w:val="001C192B"/>
    <w:rsid w:val="001C2C9D"/>
    <w:rsid w:val="001C2CCA"/>
    <w:rsid w:val="001C4DDB"/>
    <w:rsid w:val="001C77D3"/>
    <w:rsid w:val="001D422E"/>
    <w:rsid w:val="001D4D31"/>
    <w:rsid w:val="001D4E8F"/>
    <w:rsid w:val="001E5368"/>
    <w:rsid w:val="001F23F2"/>
    <w:rsid w:val="001F3C92"/>
    <w:rsid w:val="001F4CAD"/>
    <w:rsid w:val="001F6FA2"/>
    <w:rsid w:val="001F75F1"/>
    <w:rsid w:val="00200904"/>
    <w:rsid w:val="00203768"/>
    <w:rsid w:val="00212F90"/>
    <w:rsid w:val="0021334E"/>
    <w:rsid w:val="00220DAB"/>
    <w:rsid w:val="002212B7"/>
    <w:rsid w:val="00222E10"/>
    <w:rsid w:val="0022351C"/>
    <w:rsid w:val="00231350"/>
    <w:rsid w:val="00234C41"/>
    <w:rsid w:val="00240B42"/>
    <w:rsid w:val="0024327C"/>
    <w:rsid w:val="002477B7"/>
    <w:rsid w:val="00250741"/>
    <w:rsid w:val="00251BF4"/>
    <w:rsid w:val="002524D7"/>
    <w:rsid w:val="00253150"/>
    <w:rsid w:val="0026551C"/>
    <w:rsid w:val="0026574E"/>
    <w:rsid w:val="002659D7"/>
    <w:rsid w:val="002708BC"/>
    <w:rsid w:val="002738A3"/>
    <w:rsid w:val="00273C77"/>
    <w:rsid w:val="0027604F"/>
    <w:rsid w:val="00281B7E"/>
    <w:rsid w:val="00284168"/>
    <w:rsid w:val="002870F3"/>
    <w:rsid w:val="00291025"/>
    <w:rsid w:val="00294B10"/>
    <w:rsid w:val="00295927"/>
    <w:rsid w:val="00296AF2"/>
    <w:rsid w:val="002A41BE"/>
    <w:rsid w:val="002A697E"/>
    <w:rsid w:val="002B341B"/>
    <w:rsid w:val="002B3BB9"/>
    <w:rsid w:val="002B4006"/>
    <w:rsid w:val="002B58B2"/>
    <w:rsid w:val="002B5D61"/>
    <w:rsid w:val="002B7315"/>
    <w:rsid w:val="002C16F3"/>
    <w:rsid w:val="002C7274"/>
    <w:rsid w:val="002D037C"/>
    <w:rsid w:val="002D190E"/>
    <w:rsid w:val="002D3334"/>
    <w:rsid w:val="002D71C4"/>
    <w:rsid w:val="002D7B87"/>
    <w:rsid w:val="002E2E97"/>
    <w:rsid w:val="002E398D"/>
    <w:rsid w:val="002E5D50"/>
    <w:rsid w:val="002E6F69"/>
    <w:rsid w:val="002E70C2"/>
    <w:rsid w:val="002F0607"/>
    <w:rsid w:val="002F0948"/>
    <w:rsid w:val="002F1450"/>
    <w:rsid w:val="002F2ECE"/>
    <w:rsid w:val="002F365A"/>
    <w:rsid w:val="002F37C5"/>
    <w:rsid w:val="002F74C9"/>
    <w:rsid w:val="00317C06"/>
    <w:rsid w:val="00321FEE"/>
    <w:rsid w:val="003222E2"/>
    <w:rsid w:val="0032235C"/>
    <w:rsid w:val="00322EEF"/>
    <w:rsid w:val="00324E35"/>
    <w:rsid w:val="00327767"/>
    <w:rsid w:val="00327F3B"/>
    <w:rsid w:val="003337CE"/>
    <w:rsid w:val="00336E5A"/>
    <w:rsid w:val="0034605B"/>
    <w:rsid w:val="00346449"/>
    <w:rsid w:val="00350636"/>
    <w:rsid w:val="00351443"/>
    <w:rsid w:val="00353109"/>
    <w:rsid w:val="00353465"/>
    <w:rsid w:val="0036096E"/>
    <w:rsid w:val="00362F09"/>
    <w:rsid w:val="00363030"/>
    <w:rsid w:val="003673DA"/>
    <w:rsid w:val="003729CF"/>
    <w:rsid w:val="0037384C"/>
    <w:rsid w:val="00374D93"/>
    <w:rsid w:val="00376C1E"/>
    <w:rsid w:val="00381651"/>
    <w:rsid w:val="0038382A"/>
    <w:rsid w:val="00383B16"/>
    <w:rsid w:val="00391A6D"/>
    <w:rsid w:val="00392E87"/>
    <w:rsid w:val="00394703"/>
    <w:rsid w:val="00394CC8"/>
    <w:rsid w:val="0039558A"/>
    <w:rsid w:val="0039618F"/>
    <w:rsid w:val="003976F7"/>
    <w:rsid w:val="003A3007"/>
    <w:rsid w:val="003A3379"/>
    <w:rsid w:val="003A55A1"/>
    <w:rsid w:val="003B3C66"/>
    <w:rsid w:val="003B66F4"/>
    <w:rsid w:val="003B6859"/>
    <w:rsid w:val="003C0638"/>
    <w:rsid w:val="003C3401"/>
    <w:rsid w:val="003C38BA"/>
    <w:rsid w:val="003C3F51"/>
    <w:rsid w:val="003D2368"/>
    <w:rsid w:val="003D2857"/>
    <w:rsid w:val="003F39F0"/>
    <w:rsid w:val="003F52FE"/>
    <w:rsid w:val="003F59CB"/>
    <w:rsid w:val="004012A3"/>
    <w:rsid w:val="00406C90"/>
    <w:rsid w:val="0041026B"/>
    <w:rsid w:val="00412AD2"/>
    <w:rsid w:val="0041579A"/>
    <w:rsid w:val="00416F8D"/>
    <w:rsid w:val="004179EC"/>
    <w:rsid w:val="00427BF7"/>
    <w:rsid w:val="00431FA7"/>
    <w:rsid w:val="0043374E"/>
    <w:rsid w:val="00435083"/>
    <w:rsid w:val="00446DA2"/>
    <w:rsid w:val="00451017"/>
    <w:rsid w:val="00454B30"/>
    <w:rsid w:val="0045703E"/>
    <w:rsid w:val="0046018E"/>
    <w:rsid w:val="00461EE1"/>
    <w:rsid w:val="00471346"/>
    <w:rsid w:val="00472F5D"/>
    <w:rsid w:val="0047693E"/>
    <w:rsid w:val="004801C3"/>
    <w:rsid w:val="004811A2"/>
    <w:rsid w:val="0049123C"/>
    <w:rsid w:val="004931C1"/>
    <w:rsid w:val="00494213"/>
    <w:rsid w:val="0049538A"/>
    <w:rsid w:val="00497076"/>
    <w:rsid w:val="00497D6C"/>
    <w:rsid w:val="004A1B70"/>
    <w:rsid w:val="004A29D8"/>
    <w:rsid w:val="004A4064"/>
    <w:rsid w:val="004A641A"/>
    <w:rsid w:val="004A7C4E"/>
    <w:rsid w:val="004B2AA1"/>
    <w:rsid w:val="004C1025"/>
    <w:rsid w:val="004C1E6E"/>
    <w:rsid w:val="004C6B19"/>
    <w:rsid w:val="004C6E7D"/>
    <w:rsid w:val="004C73E6"/>
    <w:rsid w:val="004D3494"/>
    <w:rsid w:val="004D6293"/>
    <w:rsid w:val="004E1F71"/>
    <w:rsid w:val="004E30D6"/>
    <w:rsid w:val="004E7BC3"/>
    <w:rsid w:val="004F4C36"/>
    <w:rsid w:val="004F59D9"/>
    <w:rsid w:val="004F642F"/>
    <w:rsid w:val="0050004E"/>
    <w:rsid w:val="005005DD"/>
    <w:rsid w:val="0050442C"/>
    <w:rsid w:val="0051127A"/>
    <w:rsid w:val="005123CB"/>
    <w:rsid w:val="00514D67"/>
    <w:rsid w:val="0051520E"/>
    <w:rsid w:val="005157FE"/>
    <w:rsid w:val="0051729F"/>
    <w:rsid w:val="0051764A"/>
    <w:rsid w:val="00522958"/>
    <w:rsid w:val="005273A4"/>
    <w:rsid w:val="00532D8F"/>
    <w:rsid w:val="00533C6B"/>
    <w:rsid w:val="00540241"/>
    <w:rsid w:val="005452E1"/>
    <w:rsid w:val="00546D35"/>
    <w:rsid w:val="00547377"/>
    <w:rsid w:val="00550215"/>
    <w:rsid w:val="0055369A"/>
    <w:rsid w:val="005543A9"/>
    <w:rsid w:val="00565C47"/>
    <w:rsid w:val="0057084E"/>
    <w:rsid w:val="00570F30"/>
    <w:rsid w:val="00573CDA"/>
    <w:rsid w:val="0057434C"/>
    <w:rsid w:val="00574F67"/>
    <w:rsid w:val="00576481"/>
    <w:rsid w:val="0057701B"/>
    <w:rsid w:val="00577C63"/>
    <w:rsid w:val="00586686"/>
    <w:rsid w:val="00591D9F"/>
    <w:rsid w:val="00592861"/>
    <w:rsid w:val="00596D72"/>
    <w:rsid w:val="0059768D"/>
    <w:rsid w:val="005A1330"/>
    <w:rsid w:val="005A5F82"/>
    <w:rsid w:val="005B3555"/>
    <w:rsid w:val="005B7001"/>
    <w:rsid w:val="005C04B6"/>
    <w:rsid w:val="005C06AE"/>
    <w:rsid w:val="005C2077"/>
    <w:rsid w:val="005C3A11"/>
    <w:rsid w:val="005D1998"/>
    <w:rsid w:val="005D2FCF"/>
    <w:rsid w:val="005D7C8F"/>
    <w:rsid w:val="005E0234"/>
    <w:rsid w:val="005E4185"/>
    <w:rsid w:val="005F1D41"/>
    <w:rsid w:val="005F4261"/>
    <w:rsid w:val="005F4B90"/>
    <w:rsid w:val="006045C2"/>
    <w:rsid w:val="00605505"/>
    <w:rsid w:val="00607E5A"/>
    <w:rsid w:val="00607F2A"/>
    <w:rsid w:val="0061176C"/>
    <w:rsid w:val="006205EE"/>
    <w:rsid w:val="0062158C"/>
    <w:rsid w:val="00621B6D"/>
    <w:rsid w:val="00621C2D"/>
    <w:rsid w:val="006220E1"/>
    <w:rsid w:val="006229E3"/>
    <w:rsid w:val="0062648C"/>
    <w:rsid w:val="00630CCC"/>
    <w:rsid w:val="006369D3"/>
    <w:rsid w:val="00637915"/>
    <w:rsid w:val="00637D79"/>
    <w:rsid w:val="00641563"/>
    <w:rsid w:val="00642C56"/>
    <w:rsid w:val="006434F6"/>
    <w:rsid w:val="0064582C"/>
    <w:rsid w:val="00650170"/>
    <w:rsid w:val="00651B83"/>
    <w:rsid w:val="006550A0"/>
    <w:rsid w:val="0066501B"/>
    <w:rsid w:val="006651F8"/>
    <w:rsid w:val="00672EED"/>
    <w:rsid w:val="0067331A"/>
    <w:rsid w:val="006754F9"/>
    <w:rsid w:val="006771A6"/>
    <w:rsid w:val="00681496"/>
    <w:rsid w:val="00686647"/>
    <w:rsid w:val="0069324C"/>
    <w:rsid w:val="006949E1"/>
    <w:rsid w:val="006971EB"/>
    <w:rsid w:val="00697D7F"/>
    <w:rsid w:val="006A38EC"/>
    <w:rsid w:val="006A57E8"/>
    <w:rsid w:val="006B51CE"/>
    <w:rsid w:val="006C0C86"/>
    <w:rsid w:val="006C5C46"/>
    <w:rsid w:val="006C702A"/>
    <w:rsid w:val="006C71AD"/>
    <w:rsid w:val="006C7CD5"/>
    <w:rsid w:val="006D07D8"/>
    <w:rsid w:val="006D55DC"/>
    <w:rsid w:val="006E0448"/>
    <w:rsid w:val="006E0D00"/>
    <w:rsid w:val="006E1FB0"/>
    <w:rsid w:val="006E7DB3"/>
    <w:rsid w:val="006F100A"/>
    <w:rsid w:val="006F621F"/>
    <w:rsid w:val="00700CCC"/>
    <w:rsid w:val="00705963"/>
    <w:rsid w:val="00705C7E"/>
    <w:rsid w:val="00712B91"/>
    <w:rsid w:val="00716EC0"/>
    <w:rsid w:val="00726687"/>
    <w:rsid w:val="007315DE"/>
    <w:rsid w:val="00740459"/>
    <w:rsid w:val="00745F2A"/>
    <w:rsid w:val="00746976"/>
    <w:rsid w:val="00750609"/>
    <w:rsid w:val="00752C33"/>
    <w:rsid w:val="00756334"/>
    <w:rsid w:val="007646B8"/>
    <w:rsid w:val="00766166"/>
    <w:rsid w:val="00774DA4"/>
    <w:rsid w:val="00775092"/>
    <w:rsid w:val="00777953"/>
    <w:rsid w:val="00785E83"/>
    <w:rsid w:val="00787884"/>
    <w:rsid w:val="00794C98"/>
    <w:rsid w:val="007962BC"/>
    <w:rsid w:val="007A1570"/>
    <w:rsid w:val="007A310A"/>
    <w:rsid w:val="007A6AAB"/>
    <w:rsid w:val="007B5153"/>
    <w:rsid w:val="007B6EC9"/>
    <w:rsid w:val="007C2DFE"/>
    <w:rsid w:val="007C42A7"/>
    <w:rsid w:val="007C6136"/>
    <w:rsid w:val="007E1A95"/>
    <w:rsid w:val="007E2676"/>
    <w:rsid w:val="007E2A5A"/>
    <w:rsid w:val="007E5892"/>
    <w:rsid w:val="007F4DFF"/>
    <w:rsid w:val="007F769E"/>
    <w:rsid w:val="0080001A"/>
    <w:rsid w:val="00800CA4"/>
    <w:rsid w:val="0080630F"/>
    <w:rsid w:val="008072F5"/>
    <w:rsid w:val="00811280"/>
    <w:rsid w:val="00813F5D"/>
    <w:rsid w:val="00816B68"/>
    <w:rsid w:val="00817EF6"/>
    <w:rsid w:val="0082738C"/>
    <w:rsid w:val="00844942"/>
    <w:rsid w:val="00844A7E"/>
    <w:rsid w:val="008468DD"/>
    <w:rsid w:val="008524B5"/>
    <w:rsid w:val="00852EBB"/>
    <w:rsid w:val="00854CA1"/>
    <w:rsid w:val="008620EA"/>
    <w:rsid w:val="0086703E"/>
    <w:rsid w:val="00867CAA"/>
    <w:rsid w:val="00880939"/>
    <w:rsid w:val="00883431"/>
    <w:rsid w:val="00884502"/>
    <w:rsid w:val="00885F65"/>
    <w:rsid w:val="00885FC7"/>
    <w:rsid w:val="00893C95"/>
    <w:rsid w:val="008A2380"/>
    <w:rsid w:val="008A5E5B"/>
    <w:rsid w:val="008A7CB8"/>
    <w:rsid w:val="008B0AA4"/>
    <w:rsid w:val="008B399E"/>
    <w:rsid w:val="008B41E3"/>
    <w:rsid w:val="008B447E"/>
    <w:rsid w:val="008B44E3"/>
    <w:rsid w:val="008C241A"/>
    <w:rsid w:val="008C4ACD"/>
    <w:rsid w:val="008D0088"/>
    <w:rsid w:val="008D101A"/>
    <w:rsid w:val="008D3385"/>
    <w:rsid w:val="008D354E"/>
    <w:rsid w:val="008E18B5"/>
    <w:rsid w:val="008E4F5C"/>
    <w:rsid w:val="008E6126"/>
    <w:rsid w:val="008E63ED"/>
    <w:rsid w:val="008F0482"/>
    <w:rsid w:val="008F195F"/>
    <w:rsid w:val="008F491D"/>
    <w:rsid w:val="0090142D"/>
    <w:rsid w:val="00904C71"/>
    <w:rsid w:val="00911AD8"/>
    <w:rsid w:val="00916860"/>
    <w:rsid w:val="00920071"/>
    <w:rsid w:val="009241E2"/>
    <w:rsid w:val="009278BA"/>
    <w:rsid w:val="00927C49"/>
    <w:rsid w:val="00932A2A"/>
    <w:rsid w:val="00940588"/>
    <w:rsid w:val="009467E5"/>
    <w:rsid w:val="00950833"/>
    <w:rsid w:val="00950AA4"/>
    <w:rsid w:val="009510CF"/>
    <w:rsid w:val="009518A3"/>
    <w:rsid w:val="00953910"/>
    <w:rsid w:val="00954101"/>
    <w:rsid w:val="0095697E"/>
    <w:rsid w:val="0096551C"/>
    <w:rsid w:val="0097153E"/>
    <w:rsid w:val="0097185E"/>
    <w:rsid w:val="00980348"/>
    <w:rsid w:val="00981E91"/>
    <w:rsid w:val="00991391"/>
    <w:rsid w:val="009929FE"/>
    <w:rsid w:val="00993C01"/>
    <w:rsid w:val="009979AA"/>
    <w:rsid w:val="009A4639"/>
    <w:rsid w:val="009B059F"/>
    <w:rsid w:val="009B0F7F"/>
    <w:rsid w:val="009B4EB8"/>
    <w:rsid w:val="009B4FBB"/>
    <w:rsid w:val="009B54A3"/>
    <w:rsid w:val="009B55C9"/>
    <w:rsid w:val="009B60AD"/>
    <w:rsid w:val="009B793E"/>
    <w:rsid w:val="009C433E"/>
    <w:rsid w:val="009D4841"/>
    <w:rsid w:val="009D572C"/>
    <w:rsid w:val="009D74C8"/>
    <w:rsid w:val="009E34B7"/>
    <w:rsid w:val="009E6522"/>
    <w:rsid w:val="009F0202"/>
    <w:rsid w:val="009F215F"/>
    <w:rsid w:val="009F5366"/>
    <w:rsid w:val="009F7EE1"/>
    <w:rsid w:val="00A00DF6"/>
    <w:rsid w:val="00A028D6"/>
    <w:rsid w:val="00A031D6"/>
    <w:rsid w:val="00A03835"/>
    <w:rsid w:val="00A0515F"/>
    <w:rsid w:val="00A066D6"/>
    <w:rsid w:val="00A10BC9"/>
    <w:rsid w:val="00A154CF"/>
    <w:rsid w:val="00A212B0"/>
    <w:rsid w:val="00A262CE"/>
    <w:rsid w:val="00A30463"/>
    <w:rsid w:val="00A3254E"/>
    <w:rsid w:val="00A33932"/>
    <w:rsid w:val="00A3431C"/>
    <w:rsid w:val="00A34A75"/>
    <w:rsid w:val="00A37304"/>
    <w:rsid w:val="00A37538"/>
    <w:rsid w:val="00A42645"/>
    <w:rsid w:val="00A525AC"/>
    <w:rsid w:val="00A5374C"/>
    <w:rsid w:val="00A55AD9"/>
    <w:rsid w:val="00A61D6E"/>
    <w:rsid w:val="00A61DCE"/>
    <w:rsid w:val="00A70193"/>
    <w:rsid w:val="00A722A3"/>
    <w:rsid w:val="00A72772"/>
    <w:rsid w:val="00A7287A"/>
    <w:rsid w:val="00A74901"/>
    <w:rsid w:val="00A8151B"/>
    <w:rsid w:val="00A92CCC"/>
    <w:rsid w:val="00A937A2"/>
    <w:rsid w:val="00A94FF3"/>
    <w:rsid w:val="00A97865"/>
    <w:rsid w:val="00AA1267"/>
    <w:rsid w:val="00AB2515"/>
    <w:rsid w:val="00AC370A"/>
    <w:rsid w:val="00AC4D7F"/>
    <w:rsid w:val="00AD1BC3"/>
    <w:rsid w:val="00AE0540"/>
    <w:rsid w:val="00AE2A43"/>
    <w:rsid w:val="00AE7D77"/>
    <w:rsid w:val="00AF03DC"/>
    <w:rsid w:val="00AF17B7"/>
    <w:rsid w:val="00AF1F89"/>
    <w:rsid w:val="00AF3149"/>
    <w:rsid w:val="00AF5A7D"/>
    <w:rsid w:val="00B00076"/>
    <w:rsid w:val="00B03728"/>
    <w:rsid w:val="00B046BB"/>
    <w:rsid w:val="00B058E1"/>
    <w:rsid w:val="00B07672"/>
    <w:rsid w:val="00B10D3A"/>
    <w:rsid w:val="00B1680D"/>
    <w:rsid w:val="00B2298F"/>
    <w:rsid w:val="00B34BAB"/>
    <w:rsid w:val="00B34DB9"/>
    <w:rsid w:val="00B35FFA"/>
    <w:rsid w:val="00B36FB8"/>
    <w:rsid w:val="00B41332"/>
    <w:rsid w:val="00B416B8"/>
    <w:rsid w:val="00B44BDC"/>
    <w:rsid w:val="00B45291"/>
    <w:rsid w:val="00B50F33"/>
    <w:rsid w:val="00B53C64"/>
    <w:rsid w:val="00B57FE5"/>
    <w:rsid w:val="00B613DD"/>
    <w:rsid w:val="00B6402C"/>
    <w:rsid w:val="00B644EF"/>
    <w:rsid w:val="00B71096"/>
    <w:rsid w:val="00B72144"/>
    <w:rsid w:val="00B8020D"/>
    <w:rsid w:val="00B84371"/>
    <w:rsid w:val="00B91BDC"/>
    <w:rsid w:val="00B91FD2"/>
    <w:rsid w:val="00B94739"/>
    <w:rsid w:val="00BA0C20"/>
    <w:rsid w:val="00BA0EF1"/>
    <w:rsid w:val="00BA0F13"/>
    <w:rsid w:val="00BA5ABB"/>
    <w:rsid w:val="00BA5E63"/>
    <w:rsid w:val="00BB4EA6"/>
    <w:rsid w:val="00BB6BC4"/>
    <w:rsid w:val="00BB6F40"/>
    <w:rsid w:val="00BC1F9A"/>
    <w:rsid w:val="00BC42EC"/>
    <w:rsid w:val="00BC7DCF"/>
    <w:rsid w:val="00BC7F54"/>
    <w:rsid w:val="00BD376B"/>
    <w:rsid w:val="00BD524B"/>
    <w:rsid w:val="00BD5C3F"/>
    <w:rsid w:val="00BE53B5"/>
    <w:rsid w:val="00BE7906"/>
    <w:rsid w:val="00BF3824"/>
    <w:rsid w:val="00BF42F3"/>
    <w:rsid w:val="00BF74C1"/>
    <w:rsid w:val="00C002B0"/>
    <w:rsid w:val="00C01021"/>
    <w:rsid w:val="00C01D0F"/>
    <w:rsid w:val="00C02C7C"/>
    <w:rsid w:val="00C0574E"/>
    <w:rsid w:val="00C0691E"/>
    <w:rsid w:val="00C06C87"/>
    <w:rsid w:val="00C127DE"/>
    <w:rsid w:val="00C13517"/>
    <w:rsid w:val="00C1429E"/>
    <w:rsid w:val="00C14CEB"/>
    <w:rsid w:val="00C150F4"/>
    <w:rsid w:val="00C17778"/>
    <w:rsid w:val="00C21D39"/>
    <w:rsid w:val="00C21EAD"/>
    <w:rsid w:val="00C2292E"/>
    <w:rsid w:val="00C306F7"/>
    <w:rsid w:val="00C3098D"/>
    <w:rsid w:val="00C30EF6"/>
    <w:rsid w:val="00C31142"/>
    <w:rsid w:val="00C312F0"/>
    <w:rsid w:val="00C33B63"/>
    <w:rsid w:val="00C352BF"/>
    <w:rsid w:val="00C40891"/>
    <w:rsid w:val="00C47A11"/>
    <w:rsid w:val="00C54520"/>
    <w:rsid w:val="00C55048"/>
    <w:rsid w:val="00C57284"/>
    <w:rsid w:val="00C6455A"/>
    <w:rsid w:val="00C7125A"/>
    <w:rsid w:val="00C715BF"/>
    <w:rsid w:val="00C74710"/>
    <w:rsid w:val="00C76CA1"/>
    <w:rsid w:val="00C76DE2"/>
    <w:rsid w:val="00C82A33"/>
    <w:rsid w:val="00C8521D"/>
    <w:rsid w:val="00C902A9"/>
    <w:rsid w:val="00C90478"/>
    <w:rsid w:val="00C93ED9"/>
    <w:rsid w:val="00C94AE8"/>
    <w:rsid w:val="00C96886"/>
    <w:rsid w:val="00C97DCB"/>
    <w:rsid w:val="00CA06A2"/>
    <w:rsid w:val="00CA0D2F"/>
    <w:rsid w:val="00CA0FBD"/>
    <w:rsid w:val="00CA1F3E"/>
    <w:rsid w:val="00CA3CB9"/>
    <w:rsid w:val="00CA44B2"/>
    <w:rsid w:val="00CA516C"/>
    <w:rsid w:val="00CA53CC"/>
    <w:rsid w:val="00CA5C0C"/>
    <w:rsid w:val="00CB0F15"/>
    <w:rsid w:val="00CB2E5D"/>
    <w:rsid w:val="00CB4FF2"/>
    <w:rsid w:val="00CB5048"/>
    <w:rsid w:val="00CB5408"/>
    <w:rsid w:val="00CB74FA"/>
    <w:rsid w:val="00CB759D"/>
    <w:rsid w:val="00CC13EB"/>
    <w:rsid w:val="00CC52A8"/>
    <w:rsid w:val="00CC5B95"/>
    <w:rsid w:val="00CC75B9"/>
    <w:rsid w:val="00CD20BB"/>
    <w:rsid w:val="00CD2CD0"/>
    <w:rsid w:val="00CD5C70"/>
    <w:rsid w:val="00CE056F"/>
    <w:rsid w:val="00CE3FF7"/>
    <w:rsid w:val="00CE72E7"/>
    <w:rsid w:val="00CF303F"/>
    <w:rsid w:val="00CF454B"/>
    <w:rsid w:val="00CF4AA9"/>
    <w:rsid w:val="00CF4B7D"/>
    <w:rsid w:val="00CF5594"/>
    <w:rsid w:val="00CF6B0B"/>
    <w:rsid w:val="00CF79C1"/>
    <w:rsid w:val="00D00DB7"/>
    <w:rsid w:val="00D06EA9"/>
    <w:rsid w:val="00D07D92"/>
    <w:rsid w:val="00D107DA"/>
    <w:rsid w:val="00D1249D"/>
    <w:rsid w:val="00D16018"/>
    <w:rsid w:val="00D21CD1"/>
    <w:rsid w:val="00D22B91"/>
    <w:rsid w:val="00D23C5F"/>
    <w:rsid w:val="00D2737C"/>
    <w:rsid w:val="00D340CF"/>
    <w:rsid w:val="00D40A8A"/>
    <w:rsid w:val="00D41E18"/>
    <w:rsid w:val="00D4613D"/>
    <w:rsid w:val="00D478AB"/>
    <w:rsid w:val="00D50890"/>
    <w:rsid w:val="00D51F34"/>
    <w:rsid w:val="00D52048"/>
    <w:rsid w:val="00D61382"/>
    <w:rsid w:val="00D616A3"/>
    <w:rsid w:val="00D7039D"/>
    <w:rsid w:val="00D708B5"/>
    <w:rsid w:val="00D709C5"/>
    <w:rsid w:val="00D72A16"/>
    <w:rsid w:val="00D75225"/>
    <w:rsid w:val="00D82841"/>
    <w:rsid w:val="00D849D2"/>
    <w:rsid w:val="00D84E87"/>
    <w:rsid w:val="00D867B3"/>
    <w:rsid w:val="00D876AE"/>
    <w:rsid w:val="00D955C4"/>
    <w:rsid w:val="00D970FD"/>
    <w:rsid w:val="00DA0D2E"/>
    <w:rsid w:val="00DA39CC"/>
    <w:rsid w:val="00DA54FE"/>
    <w:rsid w:val="00DA6389"/>
    <w:rsid w:val="00DB0D2F"/>
    <w:rsid w:val="00DB5EF8"/>
    <w:rsid w:val="00DB6EA1"/>
    <w:rsid w:val="00DB7D8F"/>
    <w:rsid w:val="00DC145B"/>
    <w:rsid w:val="00DC1B13"/>
    <w:rsid w:val="00DC1E72"/>
    <w:rsid w:val="00DC3093"/>
    <w:rsid w:val="00DC5648"/>
    <w:rsid w:val="00DD1537"/>
    <w:rsid w:val="00DD499C"/>
    <w:rsid w:val="00DD6A20"/>
    <w:rsid w:val="00DD7CB6"/>
    <w:rsid w:val="00DE03F2"/>
    <w:rsid w:val="00DE422B"/>
    <w:rsid w:val="00DE4C5A"/>
    <w:rsid w:val="00DE62CE"/>
    <w:rsid w:val="00DE7DBF"/>
    <w:rsid w:val="00DE7FB8"/>
    <w:rsid w:val="00DF0FEF"/>
    <w:rsid w:val="00DF63CC"/>
    <w:rsid w:val="00E00A97"/>
    <w:rsid w:val="00E013FC"/>
    <w:rsid w:val="00E01520"/>
    <w:rsid w:val="00E05FCB"/>
    <w:rsid w:val="00E06155"/>
    <w:rsid w:val="00E1246D"/>
    <w:rsid w:val="00E127AE"/>
    <w:rsid w:val="00E174CD"/>
    <w:rsid w:val="00E32106"/>
    <w:rsid w:val="00E33153"/>
    <w:rsid w:val="00E34C22"/>
    <w:rsid w:val="00E40598"/>
    <w:rsid w:val="00E429C2"/>
    <w:rsid w:val="00E446D3"/>
    <w:rsid w:val="00E50CAB"/>
    <w:rsid w:val="00E52CEA"/>
    <w:rsid w:val="00E52FF7"/>
    <w:rsid w:val="00E53E73"/>
    <w:rsid w:val="00E547F2"/>
    <w:rsid w:val="00E62999"/>
    <w:rsid w:val="00E63EE2"/>
    <w:rsid w:val="00E6521D"/>
    <w:rsid w:val="00E67EF5"/>
    <w:rsid w:val="00E72C22"/>
    <w:rsid w:val="00E80411"/>
    <w:rsid w:val="00E861E5"/>
    <w:rsid w:val="00E90F1C"/>
    <w:rsid w:val="00EA1FDB"/>
    <w:rsid w:val="00EA4703"/>
    <w:rsid w:val="00EA4893"/>
    <w:rsid w:val="00EA51AC"/>
    <w:rsid w:val="00EB2C3C"/>
    <w:rsid w:val="00EB4223"/>
    <w:rsid w:val="00EC41C1"/>
    <w:rsid w:val="00EC64FA"/>
    <w:rsid w:val="00ED173E"/>
    <w:rsid w:val="00ED2531"/>
    <w:rsid w:val="00ED356E"/>
    <w:rsid w:val="00ED4BDA"/>
    <w:rsid w:val="00ED4D13"/>
    <w:rsid w:val="00ED50F7"/>
    <w:rsid w:val="00ED72E3"/>
    <w:rsid w:val="00EE0ABA"/>
    <w:rsid w:val="00EE5B6F"/>
    <w:rsid w:val="00EE6B1C"/>
    <w:rsid w:val="00EF0068"/>
    <w:rsid w:val="00EF017F"/>
    <w:rsid w:val="00EF1451"/>
    <w:rsid w:val="00EF20BF"/>
    <w:rsid w:val="00EF2A0C"/>
    <w:rsid w:val="00EF359A"/>
    <w:rsid w:val="00EF3CD1"/>
    <w:rsid w:val="00EF3F40"/>
    <w:rsid w:val="00EF49D7"/>
    <w:rsid w:val="00EF6B20"/>
    <w:rsid w:val="00EF7802"/>
    <w:rsid w:val="00F00BDC"/>
    <w:rsid w:val="00F00E9F"/>
    <w:rsid w:val="00F02B29"/>
    <w:rsid w:val="00F15ADA"/>
    <w:rsid w:val="00F15BE2"/>
    <w:rsid w:val="00F16141"/>
    <w:rsid w:val="00F174AB"/>
    <w:rsid w:val="00F20D2B"/>
    <w:rsid w:val="00F239A7"/>
    <w:rsid w:val="00F258F8"/>
    <w:rsid w:val="00F27D9F"/>
    <w:rsid w:val="00F31459"/>
    <w:rsid w:val="00F3162F"/>
    <w:rsid w:val="00F3366A"/>
    <w:rsid w:val="00F35609"/>
    <w:rsid w:val="00F35C63"/>
    <w:rsid w:val="00F36EF2"/>
    <w:rsid w:val="00F37EA3"/>
    <w:rsid w:val="00F40797"/>
    <w:rsid w:val="00F41C24"/>
    <w:rsid w:val="00F424DB"/>
    <w:rsid w:val="00F52647"/>
    <w:rsid w:val="00F52BBE"/>
    <w:rsid w:val="00F536B3"/>
    <w:rsid w:val="00F54F9B"/>
    <w:rsid w:val="00F670F9"/>
    <w:rsid w:val="00F7427C"/>
    <w:rsid w:val="00F770E0"/>
    <w:rsid w:val="00F77E40"/>
    <w:rsid w:val="00F81C56"/>
    <w:rsid w:val="00F90C56"/>
    <w:rsid w:val="00F91822"/>
    <w:rsid w:val="00F93570"/>
    <w:rsid w:val="00F941F0"/>
    <w:rsid w:val="00F96DEF"/>
    <w:rsid w:val="00FA2695"/>
    <w:rsid w:val="00FA4299"/>
    <w:rsid w:val="00FA4721"/>
    <w:rsid w:val="00FB02F2"/>
    <w:rsid w:val="00FC1002"/>
    <w:rsid w:val="00FC2235"/>
    <w:rsid w:val="00FC2F04"/>
    <w:rsid w:val="00FC56D4"/>
    <w:rsid w:val="00FD2716"/>
    <w:rsid w:val="00FD347D"/>
    <w:rsid w:val="00FE0EC6"/>
    <w:rsid w:val="00FE116B"/>
    <w:rsid w:val="00FE4413"/>
    <w:rsid w:val="00FE6A8E"/>
    <w:rsid w:val="00FE7052"/>
    <w:rsid w:val="00FF105B"/>
    <w:rsid w:val="00FF1C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79987"/>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uiPriority w:val="9"/>
    <w:qFormat/>
    <w:rsid w:val="0026551C"/>
    <w:pPr>
      <w:numPr>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E03F2"/>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A">
    <w:name w:val="Par défaut A"/>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uiPriority w:val="39"/>
    <w:rsid w:val="00586686"/>
    <w:pPr>
      <w:spacing w:before="360"/>
    </w:pPr>
    <w:rPr>
      <w:rFonts w:asciiTheme="majorHAnsi" w:hAnsiTheme="majorHAnsi"/>
      <w:b/>
      <w:bCs/>
      <w:caps/>
      <w:sz w:val="24"/>
      <w:szCs w:val="24"/>
      <w:lang w:val="en-US" w:eastAsia="en-US"/>
    </w:rPr>
  </w:style>
  <w:style w:type="numbering" w:customStyle="1" w:styleId="Nombres">
    <w:name w:val="Nombres"/>
    <w:pPr>
      <w:numPr>
        <w:numId w:val="1"/>
      </w:numPr>
    </w:pPr>
  </w:style>
  <w:style w:type="numbering" w:customStyle="1" w:styleId="Grossepuce">
    <w:name w:val="Grosse puce"/>
    <w:pPr>
      <w:numPr>
        <w:numId w:val="2"/>
      </w:numPr>
    </w:pPr>
  </w:style>
  <w:style w:type="numbering" w:customStyle="1" w:styleId="Style12import">
    <w:name w:val="Style 12 importé"/>
    <w:pPr>
      <w:numPr>
        <w:numId w:val="3"/>
      </w:numPr>
    </w:pPr>
  </w:style>
  <w:style w:type="numbering" w:customStyle="1" w:styleId="Style19import">
    <w:name w:val="Style 19 importé"/>
    <w:pPr>
      <w:numPr>
        <w:numId w:val="4"/>
      </w:numPr>
    </w:pPr>
  </w:style>
  <w:style w:type="numbering" w:customStyle="1" w:styleId="Style14import">
    <w:name w:val="Style 14 importé"/>
    <w:pPr>
      <w:numPr>
        <w:numId w:val="5"/>
      </w:numPr>
    </w:pPr>
  </w:style>
  <w:style w:type="character" w:customStyle="1" w:styleId="Hyperlink0">
    <w:name w:val="Hyperlink.0"/>
    <w:basedOn w:val="Aucun"/>
    <w:rPr>
      <w:u w:color="660000"/>
      <w:lang w:val="en-US"/>
    </w:rPr>
  </w:style>
  <w:style w:type="numbering" w:customStyle="1" w:styleId="Style11import">
    <w:name w:val="Style 11 importé"/>
    <w:pPr>
      <w:numPr>
        <w:numId w:val="6"/>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7"/>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8"/>
      </w:numPr>
    </w:pPr>
  </w:style>
  <w:style w:type="numbering" w:customStyle="1" w:styleId="Style28import">
    <w:name w:val="Style 28 importé"/>
    <w:pPr>
      <w:numPr>
        <w:numId w:val="9"/>
      </w:numPr>
    </w:pPr>
  </w:style>
  <w:style w:type="numbering" w:customStyle="1" w:styleId="Style2import">
    <w:name w:val="Style 2 importé"/>
    <w:pPr>
      <w:numPr>
        <w:numId w:val="10"/>
      </w:numPr>
    </w:pPr>
  </w:style>
  <w:style w:type="numbering" w:customStyle="1" w:styleId="Style2import0">
    <w:name w:val="Style 2 importé.0"/>
    <w:pPr>
      <w:numPr>
        <w:numId w:val="11"/>
      </w:numPr>
    </w:pPr>
  </w:style>
  <w:style w:type="numbering" w:customStyle="1" w:styleId="Style2import00">
    <w:name w:val="Style 2 importé.0.0"/>
    <w:pPr>
      <w:numPr>
        <w:numId w:val="12"/>
      </w:numPr>
    </w:pPr>
  </w:style>
  <w:style w:type="numbering" w:customStyle="1" w:styleId="Style3import">
    <w:name w:val="Style 3 importé"/>
    <w:pPr>
      <w:numPr>
        <w:numId w:val="13"/>
      </w:numPr>
    </w:pPr>
  </w:style>
  <w:style w:type="numbering" w:customStyle="1" w:styleId="Style4import">
    <w:name w:val="Style 4 importé"/>
    <w:pPr>
      <w:numPr>
        <w:numId w:val="14"/>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5"/>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6"/>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7"/>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18"/>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19"/>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semiHidden/>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6651F8"/>
    <w:pPr>
      <w:tabs>
        <w:tab w:val="right" w:leader="dot" w:pos="9224"/>
      </w:tabs>
      <w:contextualSpacing/>
    </w:pPr>
    <w:rPr>
      <w:rFonts w:asciiTheme="minorHAnsi" w:hAnsiTheme="minorHAnsi"/>
      <w:sz w:val="20"/>
      <w:szCs w:val="20"/>
    </w:rPr>
  </w:style>
  <w:style w:type="paragraph" w:styleId="TM2">
    <w:name w:val="toc 2"/>
    <w:basedOn w:val="Normal"/>
    <w:next w:val="Normal"/>
    <w:autoRedefine/>
    <w:uiPriority w:val="39"/>
    <w:unhideWhenUsed/>
    <w:rsid w:val="00E80411"/>
    <w:pPr>
      <w:tabs>
        <w:tab w:val="left" w:pos="709"/>
        <w:tab w:val="right" w:leader="dot" w:pos="8640"/>
      </w:tabs>
      <w:spacing w:after="80" w:line="360" w:lineRule="auto"/>
      <w:contextualSpacing/>
      <w:outlineLvl w:val="1"/>
    </w:pPr>
    <w:rPr>
      <w:rFonts w:ascii="Arial" w:hAnsi="Arial"/>
      <w:bCs/>
      <w:lang w:val="fr-CA"/>
    </w:rPr>
  </w:style>
  <w:style w:type="paragraph" w:styleId="TM4">
    <w:name w:val="toc 4"/>
    <w:basedOn w:val="Normal"/>
    <w:next w:val="Normal"/>
    <w:autoRedefine/>
    <w:uiPriority w:val="39"/>
    <w:unhideWhenUsed/>
    <w:rsid w:val="000406C5"/>
    <w:pPr>
      <w:ind w:left="480"/>
    </w:pPr>
    <w:rPr>
      <w:rFonts w:asciiTheme="minorHAnsi" w:hAnsiTheme="minorHAnsi"/>
      <w:sz w:val="20"/>
      <w:szCs w:val="20"/>
    </w:rPr>
  </w:style>
  <w:style w:type="paragraph" w:styleId="TM5">
    <w:name w:val="toc 5"/>
    <w:basedOn w:val="Normal"/>
    <w:next w:val="Normal"/>
    <w:autoRedefine/>
    <w:uiPriority w:val="39"/>
    <w:unhideWhenUsed/>
    <w:rsid w:val="000406C5"/>
    <w:pPr>
      <w:ind w:left="720"/>
    </w:pPr>
    <w:rPr>
      <w:rFonts w:asciiTheme="minorHAnsi" w:hAnsiTheme="minorHAnsi"/>
      <w:sz w:val="20"/>
      <w:szCs w:val="20"/>
    </w:rPr>
  </w:style>
  <w:style w:type="paragraph" w:styleId="TM6">
    <w:name w:val="toc 6"/>
    <w:basedOn w:val="Normal"/>
    <w:next w:val="Normal"/>
    <w:autoRedefine/>
    <w:uiPriority w:val="39"/>
    <w:unhideWhenUsed/>
    <w:rsid w:val="000406C5"/>
    <w:pPr>
      <w:ind w:left="960"/>
    </w:pPr>
    <w:rPr>
      <w:rFonts w:asciiTheme="minorHAnsi" w:hAnsiTheme="minorHAnsi"/>
      <w:sz w:val="20"/>
      <w:szCs w:val="20"/>
    </w:rPr>
  </w:style>
  <w:style w:type="paragraph" w:styleId="TM7">
    <w:name w:val="toc 7"/>
    <w:basedOn w:val="Normal"/>
    <w:next w:val="Normal"/>
    <w:autoRedefine/>
    <w:uiPriority w:val="39"/>
    <w:unhideWhenUsed/>
    <w:rsid w:val="000406C5"/>
    <w:pPr>
      <w:ind w:left="1200"/>
    </w:pPr>
    <w:rPr>
      <w:rFonts w:asciiTheme="minorHAnsi" w:hAnsiTheme="minorHAnsi"/>
      <w:sz w:val="20"/>
      <w:szCs w:val="20"/>
    </w:rPr>
  </w:style>
  <w:style w:type="paragraph" w:styleId="TM8">
    <w:name w:val="toc 8"/>
    <w:basedOn w:val="Normal"/>
    <w:next w:val="Normal"/>
    <w:autoRedefine/>
    <w:uiPriority w:val="39"/>
    <w:unhideWhenUsed/>
    <w:rsid w:val="000406C5"/>
    <w:pPr>
      <w:ind w:left="1440"/>
    </w:pPr>
    <w:rPr>
      <w:rFonts w:asciiTheme="minorHAnsi" w:hAnsiTheme="minorHAnsi"/>
      <w:sz w:val="20"/>
      <w:szCs w:val="20"/>
    </w:rPr>
  </w:style>
  <w:style w:type="paragraph" w:styleId="TM9">
    <w:name w:val="toc 9"/>
    <w:basedOn w:val="Normal"/>
    <w:next w:val="Normal"/>
    <w:autoRedefine/>
    <w:uiPriority w:val="39"/>
    <w:unhideWhenUsed/>
    <w:rsid w:val="000406C5"/>
    <w:pPr>
      <w:ind w:left="168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character" w:styleId="Lienhypertextesuivivisit">
    <w:name w:val="FollowedHyperlink"/>
    <w:basedOn w:val="Policepardfaut"/>
    <w:uiPriority w:val="99"/>
    <w:semiHidden/>
    <w:unhideWhenUsed/>
    <w:rsid w:val="000E52FD"/>
    <w:rPr>
      <w:color w:val="FF00FF" w:themeColor="followedHyperlink"/>
      <w:u w:val="single"/>
    </w:rPr>
  </w:style>
  <w:style w:type="paragraph" w:customStyle="1" w:styleId="Default">
    <w:name w:val="Default"/>
    <w:rsid w:val="00A61D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hAnsi="Segoe UI" w:cs="Segoe UI"/>
      <w:color w:val="000000"/>
      <w:sz w:val="24"/>
      <w:szCs w:val="24"/>
    </w:rPr>
  </w:style>
  <w:style w:type="table" w:styleId="Grilledutableau">
    <w:name w:val="Table Grid"/>
    <w:basedOn w:val="TableauNormal"/>
    <w:uiPriority w:val="39"/>
    <w:rsid w:val="00A6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75092"/>
    <w:rPr>
      <w:sz w:val="16"/>
      <w:szCs w:val="16"/>
    </w:rPr>
  </w:style>
  <w:style w:type="paragraph" w:styleId="Commentaire">
    <w:name w:val="annotation text"/>
    <w:basedOn w:val="Normal"/>
    <w:link w:val="CommentaireCar"/>
    <w:uiPriority w:val="99"/>
    <w:semiHidden/>
    <w:unhideWhenUsed/>
    <w:rsid w:val="00775092"/>
    <w:rPr>
      <w:sz w:val="20"/>
      <w:szCs w:val="20"/>
    </w:rPr>
  </w:style>
  <w:style w:type="character" w:customStyle="1" w:styleId="CommentaireCar">
    <w:name w:val="Commentaire Car"/>
    <w:basedOn w:val="Policepardfaut"/>
    <w:link w:val="Commentaire"/>
    <w:uiPriority w:val="99"/>
    <w:semiHidden/>
    <w:rsid w:val="00775092"/>
    <w:rPr>
      <w:lang w:val="en-US" w:eastAsia="en-US"/>
    </w:rPr>
  </w:style>
  <w:style w:type="paragraph" w:styleId="Objetducommentaire">
    <w:name w:val="annotation subject"/>
    <w:basedOn w:val="Commentaire"/>
    <w:next w:val="Commentaire"/>
    <w:link w:val="ObjetducommentaireCar"/>
    <w:uiPriority w:val="99"/>
    <w:semiHidden/>
    <w:unhideWhenUsed/>
    <w:rsid w:val="00775092"/>
    <w:rPr>
      <w:b/>
      <w:bCs/>
    </w:rPr>
  </w:style>
  <w:style w:type="character" w:customStyle="1" w:styleId="ObjetducommentaireCar">
    <w:name w:val="Objet du commentaire Car"/>
    <w:basedOn w:val="CommentaireCar"/>
    <w:link w:val="Objetducommentaire"/>
    <w:uiPriority w:val="99"/>
    <w:semiHidden/>
    <w:rsid w:val="00775092"/>
    <w:rPr>
      <w:b/>
      <w:bCs/>
      <w:lang w:val="en-US" w:eastAsia="en-US"/>
    </w:rPr>
  </w:style>
  <w:style w:type="character" w:styleId="Mentionnonrsolue">
    <w:name w:val="Unresolved Mention"/>
    <w:basedOn w:val="Policepardfaut"/>
    <w:uiPriority w:val="99"/>
    <w:semiHidden/>
    <w:unhideWhenUsed/>
    <w:rsid w:val="00DE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100782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fr/document/lc/c-25.01" TargetMode="External"/><Relationship Id="rId18"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 Type="http://schemas.openxmlformats.org/officeDocument/2006/relationships/endnotes" Target="endnotes.xml"/><Relationship Id="rId12" Type="http://schemas.openxmlformats.org/officeDocument/2006/relationships/hyperlink" Target="https://coursuperieureduquebec.ca/fileadmin/cour-superieure/Districts_judiciaires/Joliette/Directives_et_Annexes_Joliette_1er_janvier_2023/Annexe_Joliette_-_3_Grille_de_verification_pour_fixation_de_date_en_matiere_familiale.docx" TargetMode="External"/><Relationship Id="rId17"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20"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uperieureduquebec.ca/fileadmin/cour-superieure/Districts_judiciaires/Joliette/Directives_et_Annexes_Joliette_1er_janvier_2023/Annexe_Joliette_-_2_Demande_d_inscription_par_declaration_commune__matiere_civile_.doc" TargetMode="External"/><Relationship Id="rId24" Type="http://schemas.openxmlformats.org/officeDocument/2006/relationships/hyperlink" Target="https://coursuperieureduquebec.ca/fileadmin/cour-superieure/Districts_judiciaires/Joliette/Directives_et_Annexes_Joliette_1er_janvier_2023/Annexe_Joliette_-_3_Grille_de_verification_pour_fixation_de_date_en_matiere_familial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23" Type="http://schemas.openxmlformats.org/officeDocument/2006/relationships/hyperlink" Target="https://coursuperieureduquebec.ca/fileadmin/cour-superieure/Districts_judiciaires/Joliette/Directives_et_Annexes_Joliette_1er_janvier_2023/Annexe_Joliette_-_2_Declaration_commune_pour_fixation_d_une_audience.doc" TargetMode="External"/><Relationship Id="rId28" Type="http://schemas.openxmlformats.org/officeDocument/2006/relationships/footer" Target="footer2.xml"/><Relationship Id="rId10" Type="http://schemas.openxmlformats.org/officeDocument/2006/relationships/hyperlink" Target="mailto:remises.cs.joliette@justice.gouv.qc.ca" TargetMode="External"/><Relationship Id="rId19"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Joliette/Directives_et_Annexes_Joliette_1er_janvier_2023/Annexe_Joliette_-_1_Liste_des_salles_Teams.docx" TargetMode="External"/><Relationship Id="rId14"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22" Type="http://schemas.openxmlformats.org/officeDocument/2006/relationships/hyperlink" Target="https://coursuperieureduquebec.ca/fileadmin/cour-superieure/Districts_judiciaires/Joliette/Directives_et_Annexes_Joliette_1er_janvier_2023/Annexe_Joliette_-_1_Liste_des_salles_Teams.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49FD-9932-4CF8-8D91-A2899AB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2340</Words>
  <Characters>12871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Julie-El-Kainah Larèche</cp:lastModifiedBy>
  <cp:revision>4</cp:revision>
  <cp:lastPrinted>2020-03-02T21:18:00Z</cp:lastPrinted>
  <dcterms:created xsi:type="dcterms:W3CDTF">2022-12-08T19:59:00Z</dcterms:created>
  <dcterms:modified xsi:type="dcterms:W3CDTF">2022-12-12T14:40:00Z</dcterms:modified>
</cp:coreProperties>
</file>